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1CAB2C" w14:textId="77777777" w:rsidR="00A336A2" w:rsidRDefault="005F7FD7">
      <w:pPr>
        <w:pStyle w:val="Titel"/>
      </w:pPr>
      <w:r>
        <w:t>Presseinformation</w:t>
      </w:r>
    </w:p>
    <w:p w14:paraId="74DF9338" w14:textId="7FF1D9E8" w:rsidR="00A336A2" w:rsidRDefault="00A470F9">
      <w:r>
        <w:t>Hamburg / November / 2018</w:t>
      </w:r>
    </w:p>
    <w:p w14:paraId="401FBC30" w14:textId="77777777" w:rsidR="00A336A2" w:rsidRDefault="00A336A2">
      <w:pPr>
        <w:pStyle w:val="berschrift1"/>
      </w:pPr>
    </w:p>
    <w:p w14:paraId="1C834632" w14:textId="25DA940A" w:rsidR="00965D55" w:rsidRDefault="008B6081" w:rsidP="00965D5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DG PARO </w:t>
      </w:r>
      <w:proofErr w:type="spellStart"/>
      <w:r>
        <w:rPr>
          <w:b/>
          <w:sz w:val="36"/>
          <w:szCs w:val="36"/>
        </w:rPr>
        <w:t>meridol</w:t>
      </w:r>
      <w:proofErr w:type="spellEnd"/>
      <w:r w:rsidRPr="008B6081">
        <w:rPr>
          <w:b/>
          <w:sz w:val="36"/>
          <w:szCs w:val="36"/>
          <w:vertAlign w:val="superscript"/>
        </w:rPr>
        <w:t>®</w:t>
      </w:r>
      <w:r>
        <w:rPr>
          <w:b/>
          <w:sz w:val="36"/>
          <w:szCs w:val="36"/>
        </w:rPr>
        <w:t>-Preis</w:t>
      </w:r>
    </w:p>
    <w:p w14:paraId="7328ADF3" w14:textId="77777777" w:rsidR="00A336A2" w:rsidRDefault="00A336A2">
      <w:pPr>
        <w:spacing w:line="276" w:lineRule="auto"/>
        <w:rPr>
          <w:b/>
        </w:rPr>
      </w:pPr>
    </w:p>
    <w:p w14:paraId="7AA62F8C" w14:textId="7A960835" w:rsidR="00965D55" w:rsidRDefault="00A470F9" w:rsidP="00965D55">
      <w:pPr>
        <w:rPr>
          <w:b/>
        </w:rPr>
      </w:pPr>
      <w:r>
        <w:rPr>
          <w:b/>
        </w:rPr>
        <w:t>Übersicht der Preisträger 2018</w:t>
      </w:r>
      <w:r w:rsidR="008B6081">
        <w:rPr>
          <w:b/>
        </w:rPr>
        <w:t xml:space="preserve"> und ihrer Projekte</w:t>
      </w:r>
    </w:p>
    <w:p w14:paraId="547AF9D5" w14:textId="77777777" w:rsidR="00F60907" w:rsidRPr="00F60907" w:rsidRDefault="00F60907" w:rsidP="00F60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0" w:lineRule="atLeast"/>
        <w:rPr>
          <w:rFonts w:cs="Times New Roman"/>
          <w:b/>
          <w:color w:val="auto"/>
          <w:lang w:eastAsia="en-US"/>
        </w:rPr>
      </w:pPr>
    </w:p>
    <w:p w14:paraId="31021918" w14:textId="16F0B010" w:rsidR="00503F36" w:rsidRDefault="00503F36" w:rsidP="00965D55"/>
    <w:p w14:paraId="388973DA" w14:textId="631553CE" w:rsidR="00503F36" w:rsidRDefault="008B6081" w:rsidP="00965D55">
      <w:pPr>
        <w:rPr>
          <w:b/>
        </w:rPr>
      </w:pPr>
      <w:r>
        <w:rPr>
          <w:b/>
        </w:rPr>
        <w:t>Kategorie „Grundlagenforschung“</w:t>
      </w:r>
    </w:p>
    <w:p w14:paraId="443CE871" w14:textId="77777777" w:rsidR="008B6081" w:rsidRDefault="008B6081" w:rsidP="00965D55">
      <w:pPr>
        <w:rPr>
          <w:b/>
        </w:rPr>
      </w:pPr>
    </w:p>
    <w:p w14:paraId="0C2E4CA3" w14:textId="5FADB3D9" w:rsidR="00503F36" w:rsidRDefault="008B6081" w:rsidP="00965D55">
      <w:pPr>
        <w:rPr>
          <w:b/>
        </w:rPr>
      </w:pPr>
      <w:r w:rsidRPr="00CE78A7">
        <w:rPr>
          <w:b/>
        </w:rPr>
        <w:t>1. Preis</w:t>
      </w:r>
    </w:p>
    <w:p w14:paraId="10B80939" w14:textId="77777777" w:rsidR="00CE78A7" w:rsidRPr="00CE78A7" w:rsidRDefault="00CE78A7" w:rsidP="00965D55">
      <w:pPr>
        <w:rPr>
          <w:b/>
        </w:rPr>
      </w:pPr>
    </w:p>
    <w:p w14:paraId="57802CCF" w14:textId="10D71D8A" w:rsidR="00991CFE" w:rsidRPr="00A470F9" w:rsidRDefault="00A470F9" w:rsidP="00024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/>
      </w:pPr>
      <w:r w:rsidRPr="00A470F9">
        <w:t xml:space="preserve">Prof. Dr. Dirk </w:t>
      </w:r>
      <w:proofErr w:type="spellStart"/>
      <w:r w:rsidRPr="00A470F9">
        <w:t>Ziebolz</w:t>
      </w:r>
      <w:proofErr w:type="spellEnd"/>
      <w:r w:rsidRPr="00A470F9">
        <w:t xml:space="preserve">, </w:t>
      </w:r>
      <w:proofErr w:type="spellStart"/>
      <w:r w:rsidRPr="00A470F9">
        <w:t>M.Sc</w:t>
      </w:r>
      <w:proofErr w:type="spellEnd"/>
      <w:r>
        <w:t>.</w:t>
      </w:r>
    </w:p>
    <w:p w14:paraId="75E22685" w14:textId="1A94A713" w:rsidR="000248F1" w:rsidRPr="000248F1" w:rsidRDefault="000248F1" w:rsidP="000248F1">
      <w:pPr>
        <w:spacing w:after="240"/>
        <w:rPr>
          <w:i/>
          <w:lang w:val="en-US"/>
        </w:rPr>
      </w:pPr>
      <w:r>
        <w:rPr>
          <w:i/>
          <w:lang w:val="en-US"/>
        </w:rPr>
        <w:t>“</w:t>
      </w:r>
      <w:r w:rsidRPr="000248F1">
        <w:rPr>
          <w:i/>
          <w:lang w:val="en-US"/>
        </w:rPr>
        <w:t>Periodontal bacteria DNA findings in human cardiac tissue - Is there a link of periodontitis to heart valve disease?</w:t>
      </w:r>
      <w:r>
        <w:rPr>
          <w:i/>
          <w:lang w:val="en-US"/>
        </w:rPr>
        <w:t>”</w:t>
      </w:r>
    </w:p>
    <w:p w14:paraId="339469DB" w14:textId="152245CB" w:rsidR="008B6081" w:rsidRPr="000248F1" w:rsidRDefault="000248F1" w:rsidP="000248F1">
      <w:r>
        <w:t>(</w:t>
      </w:r>
      <w:r w:rsidRPr="000248F1">
        <w:t xml:space="preserve">D. </w:t>
      </w:r>
      <w:proofErr w:type="spellStart"/>
      <w:r w:rsidRPr="000248F1">
        <w:t>Ziebolz</w:t>
      </w:r>
      <w:proofErr w:type="spellEnd"/>
      <w:r w:rsidRPr="000248F1">
        <w:t>, C. Jahn , J. Pegel , E. Semper-</w:t>
      </w:r>
      <w:proofErr w:type="spellStart"/>
      <w:r w:rsidRPr="000248F1">
        <w:t>Pinnecke</w:t>
      </w:r>
      <w:proofErr w:type="spellEnd"/>
      <w:r w:rsidRPr="000248F1">
        <w:t xml:space="preserve"> , R.F. </w:t>
      </w:r>
      <w:proofErr w:type="spellStart"/>
      <w:r w:rsidRPr="000248F1">
        <w:t>Mausberg</w:t>
      </w:r>
      <w:proofErr w:type="spellEnd"/>
      <w:r w:rsidRPr="000248F1">
        <w:t>, R. Waldmann-</w:t>
      </w:r>
      <w:proofErr w:type="spellStart"/>
      <w:r w:rsidRPr="000248F1">
        <w:t>Beushausen</w:t>
      </w:r>
      <w:proofErr w:type="spellEnd"/>
      <w:r w:rsidRPr="000248F1">
        <w:t xml:space="preserve"> , F.A. </w:t>
      </w:r>
      <w:proofErr w:type="spellStart"/>
      <w:r w:rsidRPr="000248F1">
        <w:t>Schöndube</w:t>
      </w:r>
      <w:proofErr w:type="spellEnd"/>
      <w:r w:rsidRPr="000248F1">
        <w:t xml:space="preserve"> , B.C. Danner</w:t>
      </w:r>
      <w:r>
        <w:t>)</w:t>
      </w:r>
    </w:p>
    <w:p w14:paraId="7FECC13C" w14:textId="77777777" w:rsidR="000248F1" w:rsidRPr="000248F1" w:rsidRDefault="000248F1" w:rsidP="000248F1"/>
    <w:p w14:paraId="25D97C00" w14:textId="38BE23FE" w:rsidR="008B6081" w:rsidRDefault="008B6081" w:rsidP="00965D55">
      <w:pPr>
        <w:rPr>
          <w:b/>
        </w:rPr>
      </w:pPr>
      <w:r w:rsidRPr="00CE78A7">
        <w:rPr>
          <w:b/>
        </w:rPr>
        <w:t>2. Preis</w:t>
      </w:r>
      <w:r w:rsidR="000248F1">
        <w:rPr>
          <w:b/>
        </w:rPr>
        <w:t xml:space="preserve"> (geteilt)</w:t>
      </w:r>
    </w:p>
    <w:p w14:paraId="7F468DF8" w14:textId="77777777" w:rsidR="00CE78A7" w:rsidRPr="00CE78A7" w:rsidRDefault="00CE78A7" w:rsidP="00965D55">
      <w:pPr>
        <w:rPr>
          <w:b/>
        </w:rPr>
      </w:pPr>
    </w:p>
    <w:p w14:paraId="2926C950" w14:textId="659A9FBF" w:rsidR="007F6377" w:rsidRPr="000248F1" w:rsidRDefault="000248F1" w:rsidP="000248F1">
      <w:pPr>
        <w:spacing w:after="240"/>
        <w:rPr>
          <w:lang w:val="en-US"/>
        </w:rPr>
      </w:pPr>
      <w:r w:rsidRPr="000248F1">
        <w:rPr>
          <w:lang w:val="en-US"/>
        </w:rPr>
        <w:t xml:space="preserve">Dr. Yvonne </w:t>
      </w:r>
      <w:proofErr w:type="spellStart"/>
      <w:r w:rsidRPr="000248F1">
        <w:rPr>
          <w:lang w:val="en-US"/>
        </w:rPr>
        <w:t>Jockel</w:t>
      </w:r>
      <w:proofErr w:type="spellEnd"/>
      <w:r w:rsidRPr="000248F1">
        <w:rPr>
          <w:lang w:val="en-US"/>
        </w:rPr>
        <w:t>-Schneider</w:t>
      </w:r>
    </w:p>
    <w:p w14:paraId="4AF3A9DF" w14:textId="5098C1D3" w:rsidR="000248F1" w:rsidRPr="000248F1" w:rsidRDefault="000248F1" w:rsidP="000248F1">
      <w:pPr>
        <w:spacing w:after="240"/>
        <w:rPr>
          <w:i/>
          <w:lang w:val="en-US"/>
        </w:rPr>
      </w:pPr>
      <w:r>
        <w:rPr>
          <w:i/>
          <w:lang w:val="en-US"/>
        </w:rPr>
        <w:t>“</w:t>
      </w:r>
      <w:r w:rsidRPr="000248F1">
        <w:rPr>
          <w:i/>
          <w:lang w:val="en-US"/>
        </w:rPr>
        <w:t xml:space="preserve">Wild-type isolates of </w:t>
      </w:r>
      <w:proofErr w:type="spellStart"/>
      <w:r w:rsidRPr="000248F1">
        <w:rPr>
          <w:i/>
          <w:lang w:val="en-US"/>
        </w:rPr>
        <w:t>Porphyromonas</w:t>
      </w:r>
      <w:proofErr w:type="spellEnd"/>
      <w:r w:rsidRPr="000248F1">
        <w:rPr>
          <w:i/>
          <w:lang w:val="en-US"/>
        </w:rPr>
        <w:t xml:space="preserve"> </w:t>
      </w:r>
      <w:proofErr w:type="spellStart"/>
      <w:r w:rsidRPr="000248F1">
        <w:rPr>
          <w:i/>
          <w:lang w:val="en-US"/>
        </w:rPr>
        <w:t>gingivalis</w:t>
      </w:r>
      <w:proofErr w:type="spellEnd"/>
      <w:r w:rsidRPr="000248F1">
        <w:rPr>
          <w:i/>
          <w:lang w:val="en-US"/>
        </w:rPr>
        <w:t xml:space="preserve"> derived from periodontitis patients display major variability in platelet activation</w:t>
      </w:r>
      <w:r>
        <w:rPr>
          <w:i/>
          <w:lang w:val="en-US"/>
        </w:rPr>
        <w:t>”</w:t>
      </w:r>
    </w:p>
    <w:p w14:paraId="2376E29F" w14:textId="40890880" w:rsidR="008B6081" w:rsidRPr="000248F1" w:rsidRDefault="000248F1" w:rsidP="000248F1">
      <w:r>
        <w:t>(</w:t>
      </w:r>
      <w:r w:rsidRPr="000248F1">
        <w:t xml:space="preserve">Y. Jockel-Schneider, A. </w:t>
      </w:r>
      <w:proofErr w:type="spellStart"/>
      <w:r w:rsidRPr="000248F1">
        <w:t>Kobsar</w:t>
      </w:r>
      <w:proofErr w:type="spellEnd"/>
      <w:r w:rsidRPr="000248F1">
        <w:t xml:space="preserve">, A. </w:t>
      </w:r>
      <w:proofErr w:type="spellStart"/>
      <w:r w:rsidRPr="000248F1">
        <w:t>Stellzig</w:t>
      </w:r>
      <w:proofErr w:type="spellEnd"/>
      <w:r w:rsidRPr="000248F1">
        <w:t xml:space="preserve">-Eisenhauer, U. Vogel, S. </w:t>
      </w:r>
      <w:proofErr w:type="spellStart"/>
      <w:r w:rsidRPr="000248F1">
        <w:t>Störk</w:t>
      </w:r>
      <w:proofErr w:type="spellEnd"/>
      <w:r w:rsidRPr="000248F1">
        <w:t xml:space="preserve">, S. </w:t>
      </w:r>
      <w:r w:rsidRPr="000248F1">
        <w:t>Frantz</w:t>
      </w:r>
      <w:r w:rsidRPr="000248F1">
        <w:t xml:space="preserve">, U. </w:t>
      </w:r>
      <w:proofErr w:type="spellStart"/>
      <w:r w:rsidRPr="000248F1">
        <w:t>Schlagenhauf</w:t>
      </w:r>
      <w:proofErr w:type="spellEnd"/>
      <w:r w:rsidRPr="000248F1">
        <w:t xml:space="preserve">, M. </w:t>
      </w:r>
      <w:r w:rsidRPr="000248F1">
        <w:t>Eigenthaler</w:t>
      </w:r>
      <w:r>
        <w:t>)</w:t>
      </w:r>
    </w:p>
    <w:p w14:paraId="00C8A56F" w14:textId="77777777" w:rsidR="000248F1" w:rsidRPr="000248F1" w:rsidRDefault="000248F1" w:rsidP="000248F1"/>
    <w:p w14:paraId="1E73F463" w14:textId="7177913A" w:rsidR="008B6081" w:rsidRDefault="008B6081" w:rsidP="00965D55">
      <w:pPr>
        <w:rPr>
          <w:b/>
        </w:rPr>
      </w:pPr>
      <w:r w:rsidRPr="00CE78A7">
        <w:rPr>
          <w:b/>
        </w:rPr>
        <w:t>2. Preis</w:t>
      </w:r>
      <w:r w:rsidR="000248F1">
        <w:rPr>
          <w:b/>
        </w:rPr>
        <w:t xml:space="preserve"> (geteilt)</w:t>
      </w:r>
    </w:p>
    <w:p w14:paraId="50C1611F" w14:textId="77777777" w:rsidR="00CE78A7" w:rsidRPr="00CE78A7" w:rsidRDefault="00CE78A7" w:rsidP="00965D55">
      <w:pPr>
        <w:rPr>
          <w:b/>
        </w:rPr>
      </w:pPr>
    </w:p>
    <w:p w14:paraId="32AFC1DB" w14:textId="08DDC2AF" w:rsidR="007F6377" w:rsidRPr="000248F1" w:rsidRDefault="000248F1" w:rsidP="000248F1">
      <w:pPr>
        <w:spacing w:after="240"/>
        <w:rPr>
          <w:lang w:val="en-US"/>
        </w:rPr>
      </w:pPr>
      <w:r w:rsidRPr="000248F1">
        <w:rPr>
          <w:lang w:val="en-US"/>
        </w:rPr>
        <w:t>Prof. Dr. Stefan Reichert</w:t>
      </w:r>
    </w:p>
    <w:p w14:paraId="621AA835" w14:textId="2F55FC22" w:rsidR="000248F1" w:rsidRPr="000248F1" w:rsidRDefault="000248F1" w:rsidP="000248F1">
      <w:pPr>
        <w:spacing w:after="240"/>
        <w:rPr>
          <w:i/>
          <w:lang w:val="en-US"/>
        </w:rPr>
      </w:pPr>
      <w:r>
        <w:rPr>
          <w:i/>
          <w:lang w:val="en-US"/>
        </w:rPr>
        <w:t>“</w:t>
      </w:r>
      <w:r w:rsidRPr="000248F1">
        <w:rPr>
          <w:i/>
          <w:lang w:val="en-US"/>
        </w:rPr>
        <w:t>Soluble form of receptor for advanced glycation end products and incidence of new cardiovascular events among patients with cardiovascular disease</w:t>
      </w:r>
      <w:r>
        <w:rPr>
          <w:i/>
          <w:lang w:val="en-US"/>
        </w:rPr>
        <w:t>”</w:t>
      </w:r>
    </w:p>
    <w:p w14:paraId="782E510D" w14:textId="38F5AAF5" w:rsidR="008B6081" w:rsidRPr="000248F1" w:rsidRDefault="000248F1" w:rsidP="000248F1">
      <w:r w:rsidRPr="000248F1">
        <w:t>(S. Reichert, U.</w:t>
      </w:r>
      <w:r w:rsidRPr="000248F1">
        <w:t xml:space="preserve"> </w:t>
      </w:r>
      <w:proofErr w:type="spellStart"/>
      <w:r w:rsidRPr="000248F1">
        <w:t>Trieber</w:t>
      </w:r>
      <w:r w:rsidRPr="000248F1">
        <w:t>t</w:t>
      </w:r>
      <w:proofErr w:type="spellEnd"/>
      <w:r w:rsidRPr="000248F1">
        <w:t xml:space="preserve">, A. Navarrete Santos, B. Hofmann, H.-G. Schaller, A. </w:t>
      </w:r>
      <w:proofErr w:type="spellStart"/>
      <w:r w:rsidRPr="000248F1">
        <w:t>Schlitt</w:t>
      </w:r>
      <w:proofErr w:type="spellEnd"/>
      <w:r w:rsidRPr="000248F1">
        <w:t>, S.</w:t>
      </w:r>
      <w:r w:rsidRPr="000248F1">
        <w:t xml:space="preserve"> Schulz</w:t>
      </w:r>
      <w:r w:rsidRPr="000248F1">
        <w:t>)</w:t>
      </w:r>
    </w:p>
    <w:p w14:paraId="6417E759" w14:textId="77777777" w:rsidR="000248F1" w:rsidRPr="000248F1" w:rsidRDefault="000248F1" w:rsidP="007F6377">
      <w:pPr>
        <w:spacing w:after="120"/>
        <w:rPr>
          <w:b/>
        </w:rPr>
      </w:pPr>
      <w:bookmarkStart w:id="0" w:name="_gjdgxs" w:colFirst="0" w:colLast="0"/>
      <w:bookmarkEnd w:id="0"/>
    </w:p>
    <w:p w14:paraId="596744F3" w14:textId="77777777" w:rsidR="000248F1" w:rsidRDefault="000248F1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29BEFCA" w14:textId="24233479" w:rsidR="000248F1" w:rsidRPr="004B6154" w:rsidRDefault="008B6081" w:rsidP="000248F1">
      <w:pPr>
        <w:spacing w:after="120"/>
        <w:rPr>
          <w:b/>
          <w:lang w:val="en-US"/>
        </w:rPr>
      </w:pPr>
      <w:proofErr w:type="spellStart"/>
      <w:r w:rsidRPr="00CE78A7">
        <w:rPr>
          <w:b/>
          <w:lang w:val="en-US"/>
        </w:rPr>
        <w:lastRenderedPageBreak/>
        <w:t>Kategorie</w:t>
      </w:r>
      <w:proofErr w:type="spellEnd"/>
      <w:r w:rsidRPr="00CE78A7">
        <w:rPr>
          <w:b/>
          <w:lang w:val="en-US"/>
        </w:rPr>
        <w:t xml:space="preserve"> „</w:t>
      </w:r>
      <w:proofErr w:type="spellStart"/>
      <w:r w:rsidRPr="00CE78A7">
        <w:rPr>
          <w:b/>
          <w:lang w:val="en-US"/>
        </w:rPr>
        <w:t>Klinische</w:t>
      </w:r>
      <w:proofErr w:type="spellEnd"/>
      <w:r w:rsidRPr="00CE78A7">
        <w:rPr>
          <w:b/>
          <w:lang w:val="en-US"/>
        </w:rPr>
        <w:t xml:space="preserve"> </w:t>
      </w:r>
      <w:proofErr w:type="spellStart"/>
      <w:r w:rsidRPr="00CE78A7">
        <w:rPr>
          <w:b/>
          <w:lang w:val="en-US"/>
        </w:rPr>
        <w:t>Studie</w:t>
      </w:r>
      <w:proofErr w:type="spellEnd"/>
      <w:r w:rsidRPr="00CE78A7">
        <w:rPr>
          <w:b/>
          <w:lang w:val="en-US"/>
        </w:rPr>
        <w:t>“</w:t>
      </w:r>
      <w:r w:rsidRPr="00CE78A7">
        <w:rPr>
          <w:b/>
          <w:lang w:val="en-US"/>
        </w:rPr>
        <w:br/>
      </w:r>
      <w:r w:rsidRPr="00CE78A7">
        <w:rPr>
          <w:b/>
          <w:lang w:val="en-US"/>
        </w:rPr>
        <w:br/>
        <w:t xml:space="preserve">1. </w:t>
      </w:r>
      <w:proofErr w:type="spellStart"/>
      <w:r w:rsidRPr="00CE78A7">
        <w:rPr>
          <w:b/>
          <w:lang w:val="en-US"/>
        </w:rPr>
        <w:t>Preis</w:t>
      </w:r>
      <w:proofErr w:type="spellEnd"/>
      <w:r w:rsidR="004B6154">
        <w:rPr>
          <w:b/>
          <w:lang w:val="en-US"/>
        </w:rPr>
        <w:br/>
      </w:r>
      <w:r w:rsidR="007F6377" w:rsidRPr="007F6377">
        <w:rPr>
          <w:u w:val="single"/>
          <w:lang w:val="en-US"/>
        </w:rPr>
        <w:br/>
      </w:r>
      <w:r w:rsidR="000248F1" w:rsidRPr="000248F1">
        <w:rPr>
          <w:lang w:val="en-US"/>
        </w:rPr>
        <w:t xml:space="preserve">Dr. </w:t>
      </w:r>
      <w:proofErr w:type="spellStart"/>
      <w:r w:rsidR="000248F1" w:rsidRPr="000248F1">
        <w:rPr>
          <w:lang w:val="en-US"/>
        </w:rPr>
        <w:t>Raluca</w:t>
      </w:r>
      <w:proofErr w:type="spellEnd"/>
      <w:r w:rsidR="000248F1" w:rsidRPr="000248F1">
        <w:rPr>
          <w:lang w:val="en-US"/>
        </w:rPr>
        <w:t xml:space="preserve"> </w:t>
      </w:r>
      <w:proofErr w:type="spellStart"/>
      <w:r w:rsidR="000248F1" w:rsidRPr="000248F1">
        <w:rPr>
          <w:lang w:val="en-US"/>
        </w:rPr>
        <w:t>Cosgarea</w:t>
      </w:r>
      <w:proofErr w:type="spellEnd"/>
    </w:p>
    <w:p w14:paraId="134AF5C0" w14:textId="1D621BA6" w:rsidR="000248F1" w:rsidRPr="000248F1" w:rsidRDefault="000248F1" w:rsidP="000248F1">
      <w:pPr>
        <w:spacing w:after="120"/>
        <w:rPr>
          <w:i/>
          <w:lang w:val="en-US"/>
        </w:rPr>
      </w:pPr>
      <w:r w:rsidRPr="000248F1">
        <w:rPr>
          <w:i/>
          <w:lang w:val="en-US"/>
        </w:rPr>
        <w:t>“</w:t>
      </w:r>
      <w:r w:rsidRPr="000248F1">
        <w:rPr>
          <w:i/>
          <w:lang w:val="en-US"/>
        </w:rPr>
        <w:t xml:space="preserve">One year results of a randomized controlled clinical study evaluating the effects of nonsurgical periodontal therapy of chronic periodontitis in conjunction with three or seven </w:t>
      </w:r>
      <w:proofErr w:type="gramStart"/>
      <w:r w:rsidRPr="000248F1">
        <w:rPr>
          <w:i/>
          <w:lang w:val="en-US"/>
        </w:rPr>
        <w:t>days</w:t>
      </w:r>
      <w:proofErr w:type="gramEnd"/>
      <w:r w:rsidRPr="000248F1">
        <w:rPr>
          <w:i/>
          <w:lang w:val="en-US"/>
        </w:rPr>
        <w:t xml:space="preserve"> systemic administration of amoxicillin/metronidazole</w:t>
      </w:r>
      <w:r w:rsidRPr="000248F1">
        <w:rPr>
          <w:i/>
          <w:lang w:val="en-US"/>
        </w:rPr>
        <w:t>”</w:t>
      </w:r>
    </w:p>
    <w:p w14:paraId="25DF82DB" w14:textId="24E44454" w:rsidR="000248F1" w:rsidRPr="000248F1" w:rsidRDefault="000248F1" w:rsidP="004B6154">
      <w:pPr>
        <w:spacing w:after="240"/>
        <w:rPr>
          <w:lang w:val="en-US"/>
        </w:rPr>
      </w:pPr>
      <w:r>
        <w:rPr>
          <w:lang w:val="en-US"/>
        </w:rPr>
        <w:t xml:space="preserve">(R. </w:t>
      </w:r>
      <w:proofErr w:type="spellStart"/>
      <w:r>
        <w:rPr>
          <w:lang w:val="en-US"/>
        </w:rPr>
        <w:t>Cosgarea</w:t>
      </w:r>
      <w:proofErr w:type="spellEnd"/>
      <w:r>
        <w:rPr>
          <w:lang w:val="en-US"/>
        </w:rPr>
        <w:t xml:space="preserve">, C. </w:t>
      </w:r>
      <w:proofErr w:type="spellStart"/>
      <w:r>
        <w:rPr>
          <w:lang w:val="en-US"/>
        </w:rPr>
        <w:t>Heumann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Juncar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Tristiu</w:t>
      </w:r>
      <w:proofErr w:type="spellEnd"/>
      <w:r>
        <w:rPr>
          <w:lang w:val="en-US"/>
        </w:rPr>
        <w:t xml:space="preserve">, L. Lascu, GE. Salvi, N. </w:t>
      </w:r>
      <w:proofErr w:type="spellStart"/>
      <w:r>
        <w:rPr>
          <w:lang w:val="en-US"/>
        </w:rPr>
        <w:t>Arweiler</w:t>
      </w:r>
      <w:proofErr w:type="spellEnd"/>
      <w:r>
        <w:rPr>
          <w:lang w:val="en-US"/>
        </w:rPr>
        <w:t xml:space="preserve">, A. </w:t>
      </w:r>
      <w:proofErr w:type="spellStart"/>
      <w:r w:rsidRPr="000248F1">
        <w:rPr>
          <w:lang w:val="en-US"/>
        </w:rPr>
        <w:t>Sculean</w:t>
      </w:r>
      <w:proofErr w:type="spellEnd"/>
      <w:proofErr w:type="gramStart"/>
      <w:r>
        <w:rPr>
          <w:lang w:val="en-US"/>
        </w:rPr>
        <w:t>)</w:t>
      </w:r>
      <w:proofErr w:type="gramEnd"/>
      <w:r w:rsidR="007F6377" w:rsidRPr="000248F1">
        <w:rPr>
          <w:lang w:val="en-US"/>
        </w:rPr>
        <w:br/>
      </w:r>
      <w:r w:rsidR="007F6377" w:rsidRPr="000248F1">
        <w:rPr>
          <w:lang w:val="en-US"/>
        </w:rPr>
        <w:br/>
      </w:r>
      <w:r w:rsidR="008B6081" w:rsidRPr="000248F1">
        <w:rPr>
          <w:b/>
          <w:lang w:val="en-US"/>
        </w:rPr>
        <w:t xml:space="preserve">2. </w:t>
      </w:r>
      <w:proofErr w:type="spellStart"/>
      <w:r w:rsidR="008B6081" w:rsidRPr="00CE78A7">
        <w:rPr>
          <w:b/>
          <w:lang w:val="en-US"/>
        </w:rPr>
        <w:t>Preis</w:t>
      </w:r>
      <w:proofErr w:type="spellEnd"/>
      <w:r w:rsidR="004B6154">
        <w:rPr>
          <w:lang w:val="en-US"/>
        </w:rPr>
        <w:br/>
      </w:r>
      <w:r w:rsidR="007F6377">
        <w:rPr>
          <w:u w:val="single"/>
          <w:lang w:val="en-US"/>
        </w:rPr>
        <w:br/>
      </w:r>
      <w:r w:rsidRPr="000248F1">
        <w:rPr>
          <w:lang w:val="en-US"/>
        </w:rPr>
        <w:t>Dr. Lisa Epping</w:t>
      </w:r>
    </w:p>
    <w:p w14:paraId="45F7A74D" w14:textId="333233DC" w:rsidR="000248F1" w:rsidRPr="000248F1" w:rsidRDefault="000248F1" w:rsidP="004B6154">
      <w:pPr>
        <w:spacing w:after="240"/>
        <w:rPr>
          <w:i/>
          <w:lang w:val="en-US"/>
        </w:rPr>
      </w:pPr>
      <w:r>
        <w:rPr>
          <w:i/>
          <w:lang w:val="en-US"/>
        </w:rPr>
        <w:t>“</w:t>
      </w:r>
      <w:r w:rsidRPr="000248F1">
        <w:rPr>
          <w:i/>
          <w:lang w:val="en-US"/>
        </w:rPr>
        <w:t xml:space="preserve">Is gingival bleeding a symptom of type 2 and 3 von </w:t>
      </w:r>
      <w:proofErr w:type="spellStart"/>
      <w:r w:rsidRPr="000248F1">
        <w:rPr>
          <w:i/>
          <w:lang w:val="en-US"/>
        </w:rPr>
        <w:t>Willebrand</w:t>
      </w:r>
      <w:proofErr w:type="spellEnd"/>
      <w:r w:rsidRPr="000248F1">
        <w:rPr>
          <w:i/>
          <w:lang w:val="en-US"/>
        </w:rPr>
        <w:t xml:space="preserve"> disease?</w:t>
      </w:r>
      <w:r>
        <w:rPr>
          <w:i/>
          <w:lang w:val="en-US"/>
        </w:rPr>
        <w:t>”</w:t>
      </w:r>
    </w:p>
    <w:p w14:paraId="6F1285DD" w14:textId="49460C18" w:rsidR="004E5820" w:rsidRPr="004B6154" w:rsidRDefault="000248F1" w:rsidP="004B6154">
      <w:pPr>
        <w:rPr>
          <w:b/>
          <w:sz w:val="18"/>
          <w:szCs w:val="18"/>
          <w:lang w:val="en-US"/>
        </w:rPr>
      </w:pPr>
      <w:r w:rsidRPr="004B6154">
        <w:rPr>
          <w:lang w:val="en-US"/>
        </w:rPr>
        <w:t xml:space="preserve">(L. Epping, W. </w:t>
      </w:r>
      <w:proofErr w:type="spellStart"/>
      <w:r w:rsidRPr="004B6154">
        <w:rPr>
          <w:lang w:val="en-US"/>
        </w:rPr>
        <w:t>Miesbach</w:t>
      </w:r>
      <w:proofErr w:type="spellEnd"/>
      <w:r w:rsidRPr="004B6154">
        <w:rPr>
          <w:lang w:val="en-US"/>
        </w:rPr>
        <w:t xml:space="preserve">, K. </w:t>
      </w:r>
      <w:proofErr w:type="spellStart"/>
      <w:r w:rsidRPr="004B6154">
        <w:rPr>
          <w:lang w:val="en-US"/>
        </w:rPr>
        <w:t>Nickles</w:t>
      </w:r>
      <w:proofErr w:type="spellEnd"/>
      <w:r w:rsidRPr="004B6154">
        <w:rPr>
          <w:lang w:val="en-US"/>
        </w:rPr>
        <w:t xml:space="preserve">, P. </w:t>
      </w:r>
      <w:proofErr w:type="spellStart"/>
      <w:r w:rsidRPr="004B6154">
        <w:rPr>
          <w:lang w:val="en-US"/>
        </w:rPr>
        <w:t>Eickholz</w:t>
      </w:r>
      <w:proofErr w:type="spellEnd"/>
      <w:r w:rsidRPr="004B6154">
        <w:rPr>
          <w:lang w:val="en-US"/>
        </w:rPr>
        <w:t>)</w:t>
      </w:r>
    </w:p>
    <w:p w14:paraId="2908C3A2" w14:textId="77777777" w:rsidR="004E5820" w:rsidRPr="004B6154" w:rsidRDefault="004E5820" w:rsidP="00965D55">
      <w:pPr>
        <w:rPr>
          <w:b/>
          <w:sz w:val="18"/>
          <w:szCs w:val="18"/>
          <w:lang w:val="en-US"/>
        </w:rPr>
      </w:pPr>
    </w:p>
    <w:p w14:paraId="0ED1B427" w14:textId="77777777" w:rsidR="004B6154" w:rsidRDefault="004B6154" w:rsidP="004E5820">
      <w:pPr>
        <w:rPr>
          <w:b/>
          <w:sz w:val="36"/>
          <w:szCs w:val="36"/>
          <w:lang w:val="en-US"/>
        </w:rPr>
      </w:pPr>
    </w:p>
    <w:p w14:paraId="2FBC92AE" w14:textId="64F04C68" w:rsidR="00965D55" w:rsidRDefault="00A470F9" w:rsidP="004E582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DG PARO/</w:t>
      </w:r>
      <w:proofErr w:type="spellStart"/>
      <w:r>
        <w:rPr>
          <w:b/>
          <w:sz w:val="36"/>
          <w:szCs w:val="36"/>
          <w:lang w:val="en-US"/>
        </w:rPr>
        <w:t>meridol</w:t>
      </w:r>
      <w:proofErr w:type="spellEnd"/>
      <w:r w:rsidRPr="00A470F9">
        <w:rPr>
          <w:b/>
          <w:sz w:val="36"/>
          <w:szCs w:val="36"/>
          <w:vertAlign w:val="superscript"/>
          <w:lang w:val="en-US"/>
        </w:rPr>
        <w:t>®</w:t>
      </w:r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Forschungsförderung</w:t>
      </w:r>
      <w:proofErr w:type="spellEnd"/>
    </w:p>
    <w:p w14:paraId="71B02D1C" w14:textId="77777777" w:rsidR="00A470F9" w:rsidRDefault="00A470F9" w:rsidP="004E5820">
      <w:pPr>
        <w:rPr>
          <w:lang w:val="en-US"/>
        </w:rPr>
      </w:pPr>
    </w:p>
    <w:p w14:paraId="717BD9D1" w14:textId="77777777" w:rsidR="00A470F9" w:rsidRPr="00A470F9" w:rsidRDefault="00A470F9" w:rsidP="00A470F9">
      <w:pPr>
        <w:rPr>
          <w:b/>
        </w:rPr>
      </w:pPr>
      <w:r w:rsidRPr="00A470F9">
        <w:rPr>
          <w:b/>
        </w:rPr>
        <w:t>1. Platz:</w:t>
      </w:r>
      <w:r w:rsidRPr="00A470F9">
        <w:rPr>
          <w:b/>
        </w:rPr>
        <w:tab/>
      </w:r>
    </w:p>
    <w:p w14:paraId="7C2F23AA" w14:textId="77777777" w:rsidR="00A470F9" w:rsidRDefault="00A470F9" w:rsidP="00A470F9"/>
    <w:p w14:paraId="204225BA" w14:textId="376015BF" w:rsidR="00A470F9" w:rsidRPr="00A470F9" w:rsidRDefault="00A470F9" w:rsidP="00A470F9">
      <w:r w:rsidRPr="00A470F9">
        <w:t xml:space="preserve">Prof. Dr. Arne Schäfer, </w:t>
      </w:r>
      <w:proofErr w:type="spellStart"/>
      <w:r w:rsidRPr="00A470F9">
        <w:t>Ph.D</w:t>
      </w:r>
      <w:proofErr w:type="spellEnd"/>
      <w:r w:rsidRPr="00A470F9">
        <w:t>.</w:t>
      </w:r>
    </w:p>
    <w:p w14:paraId="40D5E05A" w14:textId="77777777" w:rsidR="00A470F9" w:rsidRPr="00A470F9" w:rsidRDefault="00A470F9" w:rsidP="00A470F9"/>
    <w:p w14:paraId="34475562" w14:textId="0EA66A57" w:rsidR="00A470F9" w:rsidRPr="0067239E" w:rsidRDefault="00A470F9" w:rsidP="00A470F9">
      <w:pPr>
        <w:rPr>
          <w:i/>
          <w:lang w:val="en-US"/>
        </w:rPr>
      </w:pPr>
      <w:r w:rsidRPr="0067239E">
        <w:rPr>
          <w:i/>
          <w:lang w:val="en-US"/>
        </w:rPr>
        <w:t>“</w:t>
      </w:r>
      <w:r w:rsidRPr="0067239E">
        <w:rPr>
          <w:i/>
          <w:lang w:val="en-US"/>
        </w:rPr>
        <w:t>Whole Exome Sequencing of Families Severely-Affected with Early-Onset Aggressive Periodontitis</w:t>
      </w:r>
      <w:r w:rsidRPr="0067239E">
        <w:rPr>
          <w:i/>
          <w:lang w:val="en-US"/>
        </w:rPr>
        <w:t>”</w:t>
      </w:r>
    </w:p>
    <w:p w14:paraId="498FE547" w14:textId="77777777" w:rsidR="00A470F9" w:rsidRPr="00A470F9" w:rsidRDefault="00A470F9" w:rsidP="00A470F9">
      <w:pPr>
        <w:rPr>
          <w:lang w:val="en-US"/>
        </w:rPr>
      </w:pPr>
    </w:p>
    <w:p w14:paraId="5E0E79D9" w14:textId="16BE95AE" w:rsidR="00A470F9" w:rsidRPr="0067239E" w:rsidRDefault="0067239E" w:rsidP="00A470F9">
      <w:r>
        <w:t xml:space="preserve">(A. Schäfer, K. </w:t>
      </w:r>
      <w:proofErr w:type="spellStart"/>
      <w:r>
        <w:t>Reichenmiller</w:t>
      </w:r>
      <w:proofErr w:type="spellEnd"/>
      <w:r>
        <w:t xml:space="preserve">, I. </w:t>
      </w:r>
      <w:r w:rsidR="00A470F9" w:rsidRPr="0067239E">
        <w:t>Staufenbiel)</w:t>
      </w:r>
    </w:p>
    <w:p w14:paraId="7802FBB0" w14:textId="77777777" w:rsidR="00A470F9" w:rsidRPr="0067239E" w:rsidRDefault="00A470F9" w:rsidP="00A470F9"/>
    <w:p w14:paraId="37782473" w14:textId="77777777" w:rsidR="00A470F9" w:rsidRPr="0067239E" w:rsidRDefault="00A470F9" w:rsidP="00A470F9">
      <w:pPr>
        <w:rPr>
          <w:b/>
          <w:lang w:val="en-US"/>
        </w:rPr>
      </w:pPr>
      <w:r w:rsidRPr="0067239E">
        <w:rPr>
          <w:b/>
          <w:lang w:val="en-US"/>
        </w:rPr>
        <w:t xml:space="preserve">2. </w:t>
      </w:r>
      <w:proofErr w:type="spellStart"/>
      <w:r w:rsidRPr="0067239E">
        <w:rPr>
          <w:b/>
          <w:lang w:val="en-US"/>
        </w:rPr>
        <w:t>Platz</w:t>
      </w:r>
      <w:proofErr w:type="spellEnd"/>
      <w:r w:rsidRPr="0067239E">
        <w:rPr>
          <w:b/>
          <w:lang w:val="en-US"/>
        </w:rPr>
        <w:t>:</w:t>
      </w:r>
      <w:r w:rsidRPr="0067239E">
        <w:rPr>
          <w:b/>
          <w:lang w:val="en-US"/>
        </w:rPr>
        <w:tab/>
      </w:r>
    </w:p>
    <w:p w14:paraId="04F38849" w14:textId="77777777" w:rsidR="00A470F9" w:rsidRPr="0067239E" w:rsidRDefault="00A470F9" w:rsidP="00A470F9">
      <w:pPr>
        <w:rPr>
          <w:lang w:val="en-US"/>
        </w:rPr>
      </w:pPr>
    </w:p>
    <w:p w14:paraId="37DA8BE5" w14:textId="171B14A4" w:rsidR="00A470F9" w:rsidRPr="0067239E" w:rsidRDefault="00A470F9" w:rsidP="00A470F9">
      <w:pPr>
        <w:rPr>
          <w:lang w:val="en-US"/>
        </w:rPr>
      </w:pPr>
      <w:r w:rsidRPr="0067239E">
        <w:rPr>
          <w:lang w:val="en-US"/>
        </w:rPr>
        <w:t>PD Dr. Susanne Schulz</w:t>
      </w:r>
    </w:p>
    <w:p w14:paraId="0067BB65" w14:textId="77777777" w:rsidR="00A470F9" w:rsidRPr="0067239E" w:rsidRDefault="00A470F9" w:rsidP="00A470F9">
      <w:pPr>
        <w:rPr>
          <w:lang w:val="en-US"/>
        </w:rPr>
      </w:pPr>
    </w:p>
    <w:p w14:paraId="56359786" w14:textId="4C9F199D" w:rsidR="00A470F9" w:rsidRPr="0067239E" w:rsidRDefault="00A470F9" w:rsidP="00A470F9">
      <w:pPr>
        <w:rPr>
          <w:i/>
        </w:rPr>
      </w:pPr>
      <w:r w:rsidRPr="0067239E">
        <w:rPr>
          <w:i/>
        </w:rPr>
        <w:t>„</w:t>
      </w:r>
      <w:r w:rsidRPr="0067239E">
        <w:rPr>
          <w:i/>
        </w:rPr>
        <w:t xml:space="preserve">Differentiell exprimierte </w:t>
      </w:r>
      <w:proofErr w:type="spellStart"/>
      <w:r w:rsidRPr="0067239E">
        <w:rPr>
          <w:i/>
        </w:rPr>
        <w:t>noncoding</w:t>
      </w:r>
      <w:proofErr w:type="spellEnd"/>
      <w:r w:rsidRPr="0067239E">
        <w:rPr>
          <w:i/>
        </w:rPr>
        <w:t xml:space="preserve"> </w:t>
      </w:r>
      <w:proofErr w:type="spellStart"/>
      <w:r w:rsidRPr="0067239E">
        <w:rPr>
          <w:i/>
        </w:rPr>
        <w:t>sRNAs</w:t>
      </w:r>
      <w:proofErr w:type="spellEnd"/>
      <w:r w:rsidRPr="0067239E">
        <w:rPr>
          <w:i/>
        </w:rPr>
        <w:t xml:space="preserve"> des </w:t>
      </w:r>
      <w:proofErr w:type="spellStart"/>
      <w:r w:rsidRPr="0067239E">
        <w:rPr>
          <w:i/>
        </w:rPr>
        <w:t>subgingivalen</w:t>
      </w:r>
      <w:proofErr w:type="spellEnd"/>
      <w:r w:rsidRPr="0067239E">
        <w:rPr>
          <w:i/>
        </w:rPr>
        <w:t xml:space="preserve"> Mikrobioms a</w:t>
      </w:r>
      <w:r w:rsidRPr="0067239E">
        <w:rPr>
          <w:i/>
        </w:rPr>
        <w:t>ls kardiovaskuläre Prädikatoren“</w:t>
      </w:r>
    </w:p>
    <w:p w14:paraId="79B6640E" w14:textId="77777777" w:rsidR="00A470F9" w:rsidRPr="00A470F9" w:rsidRDefault="00A470F9" w:rsidP="00A470F9"/>
    <w:p w14:paraId="6102C685" w14:textId="1E879A9C" w:rsidR="00A470F9" w:rsidRPr="00A470F9" w:rsidRDefault="0067239E" w:rsidP="00A470F9">
      <w:r>
        <w:t>(S. Schulz, B. Hoffmann, S</w:t>
      </w:r>
      <w:r w:rsidR="00AC2535">
        <w:t>.</w:t>
      </w:r>
      <w:bookmarkStart w:id="1" w:name="_GoBack"/>
      <w:bookmarkEnd w:id="1"/>
      <w:r>
        <w:t xml:space="preserve"> </w:t>
      </w:r>
      <w:r w:rsidR="00A470F9" w:rsidRPr="00A470F9">
        <w:t>Reichert)</w:t>
      </w:r>
    </w:p>
    <w:p w14:paraId="257E7C56" w14:textId="0074AA37" w:rsidR="00A470F9" w:rsidRPr="00A470F9" w:rsidRDefault="00A470F9" w:rsidP="00A470F9"/>
    <w:p w14:paraId="2D366BCD" w14:textId="77777777" w:rsidR="007F6377" w:rsidRPr="00A470F9" w:rsidRDefault="007F6377" w:rsidP="004E5820">
      <w:pPr>
        <w:rPr>
          <w:b/>
          <w:sz w:val="18"/>
          <w:szCs w:val="18"/>
        </w:rPr>
      </w:pPr>
    </w:p>
    <w:p w14:paraId="1BD25DAF" w14:textId="77777777" w:rsidR="007F6377" w:rsidRDefault="007F6377" w:rsidP="004E5820">
      <w:pPr>
        <w:rPr>
          <w:b/>
          <w:sz w:val="18"/>
          <w:szCs w:val="18"/>
        </w:rPr>
      </w:pPr>
    </w:p>
    <w:p w14:paraId="42AB9C7C" w14:textId="77777777" w:rsidR="0067239E" w:rsidRPr="00A470F9" w:rsidRDefault="0067239E" w:rsidP="004E5820">
      <w:pPr>
        <w:rPr>
          <w:b/>
          <w:sz w:val="18"/>
          <w:szCs w:val="18"/>
        </w:rPr>
      </w:pPr>
    </w:p>
    <w:p w14:paraId="5E4555E5" w14:textId="77777777" w:rsidR="00965D55" w:rsidRDefault="00965D55" w:rsidP="004E5820">
      <w:pPr>
        <w:rPr>
          <w:b/>
          <w:sz w:val="18"/>
          <w:szCs w:val="18"/>
        </w:rPr>
      </w:pPr>
      <w:r>
        <w:rPr>
          <w:b/>
          <w:sz w:val="18"/>
          <w:szCs w:val="18"/>
        </w:rPr>
        <w:t>Über CP GABA GmbH</w:t>
      </w:r>
    </w:p>
    <w:p w14:paraId="10E8EBDB" w14:textId="7B99DE42" w:rsidR="00A32491" w:rsidRDefault="00965D55" w:rsidP="004E582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CP GABA als Teil des Colgate-Palmolive Konzerns ist ein führendes Unternehmen in der Mund- und Zahnpflege mit dem Bestreben, die Mundgesundheit zu verbessern. Mit einem umfassenden Produktportfolio und Innovation sowie international angesehenen Marken wie </w:t>
      </w:r>
      <w:proofErr w:type="spellStart"/>
      <w:r>
        <w:rPr>
          <w:sz w:val="18"/>
          <w:szCs w:val="18"/>
        </w:rPr>
        <w:t>elmex</w:t>
      </w:r>
      <w:proofErr w:type="spellEnd"/>
      <w:r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und </w:t>
      </w:r>
      <w:proofErr w:type="spellStart"/>
      <w:r>
        <w:rPr>
          <w:sz w:val="18"/>
          <w:szCs w:val="18"/>
        </w:rPr>
        <w:t>meridol</w:t>
      </w:r>
      <w:proofErr w:type="spellEnd"/>
      <w:r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>, Colgate</w:t>
      </w:r>
      <w:r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>, Colgate Total</w:t>
      </w:r>
      <w:r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Duraphat</w:t>
      </w:r>
      <w:proofErr w:type="spellEnd"/>
      <w:r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und Colgate</w:t>
      </w:r>
      <w:r>
        <w:rPr>
          <w:sz w:val="18"/>
          <w:szCs w:val="18"/>
          <w:vertAlign w:val="superscript"/>
        </w:rPr>
        <w:t xml:space="preserve">® </w:t>
      </w:r>
      <w:proofErr w:type="spellStart"/>
      <w:r>
        <w:rPr>
          <w:sz w:val="18"/>
          <w:szCs w:val="18"/>
        </w:rPr>
        <w:t>MaxWhite</w:t>
      </w:r>
      <w:proofErr w:type="spellEnd"/>
      <w:r>
        <w:rPr>
          <w:sz w:val="18"/>
          <w:szCs w:val="18"/>
        </w:rPr>
        <w:t xml:space="preserve"> Expert White, setzt CP GABA seinen erfolgreichen Kurs fort, der sich nicht zuletzt durch ein beachtliches Engagement gegenüber der dentalen Profession und den Apotheken, der Öffentlichkeit und den Verbrauchern auszeichnet.</w:t>
      </w:r>
      <w:bookmarkStart w:id="2" w:name="_3znysh7" w:colFirst="0" w:colLast="0"/>
      <w:bookmarkEnd w:id="2"/>
    </w:p>
    <w:sectPr w:rsidR="00A32491">
      <w:headerReference w:type="default" r:id="rId7"/>
      <w:footerReference w:type="default" r:id="rId8"/>
      <w:pgSz w:w="11906" w:h="16838"/>
      <w:pgMar w:top="1174" w:right="851" w:bottom="1702" w:left="368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26680" w14:textId="77777777" w:rsidR="00A115C4" w:rsidRDefault="00A115C4">
      <w:r>
        <w:separator/>
      </w:r>
    </w:p>
  </w:endnote>
  <w:endnote w:type="continuationSeparator" w:id="0">
    <w:p w14:paraId="387D1558" w14:textId="77777777" w:rsidR="00A115C4" w:rsidRDefault="00A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FFDA" w14:textId="77777777" w:rsidR="00B44C7F" w:rsidRPr="00B44C7F" w:rsidRDefault="00B44C7F" w:rsidP="00B44C7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0" w:lineRule="atLeast"/>
      <w:rPr>
        <w:rFonts w:cs="Times New Roman"/>
        <w:color w:val="auto"/>
        <w:lang w:eastAsia="en-US"/>
      </w:rPr>
    </w:pPr>
    <w:r>
      <w:rPr>
        <w:rFonts w:cs="Times New Roman"/>
        <w:noProof/>
        <w:color w:val="auto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2CE9C30D" wp14:editId="499B460E">
              <wp:simplePos x="0" y="0"/>
              <wp:positionH relativeFrom="page">
                <wp:posOffset>2340610</wp:posOffset>
              </wp:positionH>
              <wp:positionV relativeFrom="page">
                <wp:posOffset>9893935</wp:posOffset>
              </wp:positionV>
              <wp:extent cx="4679950" cy="0"/>
              <wp:effectExtent l="0" t="0" r="25400" b="19050"/>
              <wp:wrapNone/>
              <wp:docPr id="11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79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3C3C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7894E" id="Gerade Verbindung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84.3pt,779.05pt" to="552.8pt,7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" strokecolor="#c3c3c3" strokeweight="1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14:paraId="3E56469B" w14:textId="77777777" w:rsidR="00B44C7F" w:rsidRPr="00B44C7F" w:rsidRDefault="00B44C7F" w:rsidP="00B44C7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line="216" w:lineRule="atLeast"/>
      <w:jc w:val="right"/>
      <w:rPr>
        <w:rFonts w:cs="Times New Roman"/>
        <w:color w:val="auto"/>
        <w:sz w:val="18"/>
        <w:lang w:eastAsia="en-US"/>
      </w:rPr>
    </w:pPr>
    <w:r>
      <w:rPr>
        <w:rFonts w:cs="Times New Roman"/>
        <w:noProof/>
        <w:color w:val="auto"/>
        <w:sz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407485" wp14:editId="64DB5AB4">
              <wp:simplePos x="0" y="0"/>
              <wp:positionH relativeFrom="page">
                <wp:posOffset>546100</wp:posOffset>
              </wp:positionH>
              <wp:positionV relativeFrom="page">
                <wp:posOffset>7131685</wp:posOffset>
              </wp:positionV>
              <wp:extent cx="1763395" cy="2300605"/>
              <wp:effectExtent l="0" t="0" r="8255" b="4445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3395" cy="2300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03E896" w14:textId="77777777" w:rsidR="00B44C7F" w:rsidRPr="00B44C7F" w:rsidRDefault="00B44C7F" w:rsidP="00B44C7F">
                          <w:pPr>
                            <w:pStyle w:val="Fuzeile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44C7F">
                            <w:rPr>
                              <w:b/>
                              <w:sz w:val="18"/>
                              <w:szCs w:val="18"/>
                            </w:rPr>
                            <w:t>Unternehmenskontakt</w:t>
                          </w:r>
                        </w:p>
                        <w:p w14:paraId="18FE89FA" w14:textId="77777777" w:rsidR="00B44C7F" w:rsidRPr="00B44C7F" w:rsidRDefault="00B44C7F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 w:rsidRPr="00B44C7F">
                            <w:rPr>
                              <w:sz w:val="18"/>
                              <w:szCs w:val="18"/>
                            </w:rPr>
                            <w:t xml:space="preserve">Dr. Marianne Gräfin </w:t>
                          </w:r>
                          <w:proofErr w:type="spellStart"/>
                          <w:r w:rsidRPr="00B44C7F">
                            <w:rPr>
                              <w:sz w:val="18"/>
                              <w:szCs w:val="18"/>
                            </w:rPr>
                            <w:t>Schmettow</w:t>
                          </w:r>
                          <w:proofErr w:type="spellEnd"/>
                        </w:p>
                        <w:p w14:paraId="5BF09E69" w14:textId="77777777" w:rsidR="00A470F9" w:rsidRDefault="00A470F9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Colgate-Palmolive </w:t>
                          </w:r>
                        </w:p>
                        <w:p w14:paraId="77FFFA3C" w14:textId="38FA10E4" w:rsidR="00B44C7F" w:rsidRPr="00B44C7F" w:rsidRDefault="00A470F9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Services CEW GmbH</w:t>
                          </w:r>
                        </w:p>
                        <w:p w14:paraId="322FB567" w14:textId="77777777" w:rsidR="00B44C7F" w:rsidRPr="00B44C7F" w:rsidRDefault="00B44C7F" w:rsidP="00B44C7F">
                          <w:pPr>
                            <w:pStyle w:val="Fuzeile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44C7F">
                            <w:rPr>
                              <w:sz w:val="18"/>
                              <w:szCs w:val="18"/>
                            </w:rPr>
                            <w:t>www.cpgabaprofessional.de</w:t>
                          </w:r>
                          <w:r w:rsidRPr="00B44C7F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B4EEF95" w14:textId="77777777" w:rsidR="00B44C7F" w:rsidRPr="00B44C7F" w:rsidRDefault="00B44C7F" w:rsidP="00B44C7F">
                          <w:pPr>
                            <w:pStyle w:val="Fuzeile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E4A05B0" w14:textId="77777777" w:rsidR="00B44C7F" w:rsidRPr="00B44C7F" w:rsidRDefault="00B44C7F" w:rsidP="00B44C7F">
                          <w:pPr>
                            <w:pStyle w:val="Fuzeile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44C7F">
                            <w:rPr>
                              <w:b/>
                              <w:sz w:val="18"/>
                              <w:szCs w:val="18"/>
                            </w:rPr>
                            <w:t>Pressekontakt</w:t>
                          </w:r>
                        </w:p>
                        <w:p w14:paraId="08C913C6" w14:textId="77777777" w:rsidR="00B44C7F" w:rsidRPr="00D5668C" w:rsidRDefault="00B44C7F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 w:rsidRPr="00D5668C">
                            <w:rPr>
                              <w:sz w:val="18"/>
                              <w:szCs w:val="18"/>
                            </w:rPr>
                            <w:t>Erika Hettich</w:t>
                          </w:r>
                        </w:p>
                        <w:p w14:paraId="25083673" w14:textId="77777777" w:rsidR="00B44C7F" w:rsidRPr="00D5668C" w:rsidRDefault="00B44C7F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 w:rsidRPr="00D5668C">
                            <w:rPr>
                              <w:sz w:val="18"/>
                              <w:szCs w:val="18"/>
                            </w:rPr>
                            <w:t xml:space="preserve">Accente </w:t>
                          </w:r>
                          <w:proofErr w:type="spellStart"/>
                          <w:r w:rsidRPr="00D5668C">
                            <w:rPr>
                              <w:sz w:val="18"/>
                              <w:szCs w:val="18"/>
                            </w:rPr>
                            <w:t>BizzComm</w:t>
                          </w:r>
                          <w:proofErr w:type="spellEnd"/>
                          <w:r w:rsidRPr="00D5668C">
                            <w:rPr>
                              <w:sz w:val="18"/>
                              <w:szCs w:val="18"/>
                            </w:rPr>
                            <w:t xml:space="preserve"> GmbH</w:t>
                          </w:r>
                        </w:p>
                        <w:p w14:paraId="471D9100" w14:textId="0F982363" w:rsidR="00B44C7F" w:rsidRPr="00B44C7F" w:rsidRDefault="00A470F9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Lortzingstr</w:t>
                          </w:r>
                          <w:proofErr w:type="spellEnd"/>
                          <w:r w:rsidR="00B44C7F" w:rsidRPr="00D5668C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45081D1" w14:textId="3682CEF3" w:rsidR="00B44C7F" w:rsidRPr="00B44C7F" w:rsidRDefault="00A470F9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65189</w:t>
                          </w:r>
                          <w:r w:rsidR="00B44C7F" w:rsidRPr="00B44C7F">
                            <w:rPr>
                              <w:sz w:val="18"/>
                              <w:szCs w:val="18"/>
                            </w:rPr>
                            <w:t xml:space="preserve"> Wiesbaden</w:t>
                          </w:r>
                        </w:p>
                        <w:p w14:paraId="2F912072" w14:textId="77777777" w:rsidR="00B44C7F" w:rsidRPr="00B44C7F" w:rsidRDefault="00B44C7F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 w:rsidRPr="00B44C7F">
                            <w:rPr>
                              <w:sz w:val="18"/>
                              <w:szCs w:val="18"/>
                            </w:rPr>
                            <w:t>Tel.: 0611 / 40 80 6-13</w:t>
                          </w:r>
                        </w:p>
                        <w:p w14:paraId="6D967001" w14:textId="77777777" w:rsidR="00B44C7F" w:rsidRPr="003F7D7E" w:rsidRDefault="00B44C7F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 w:rsidRPr="003F7D7E">
                            <w:rPr>
                              <w:sz w:val="18"/>
                              <w:szCs w:val="18"/>
                            </w:rPr>
                            <w:t>Fax: 0611 / 40 80 6-99</w:t>
                          </w:r>
                        </w:p>
                        <w:p w14:paraId="3F53D837" w14:textId="77777777" w:rsidR="00B44C7F" w:rsidRPr="003F7D7E" w:rsidRDefault="00B44C7F" w:rsidP="00B44C7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 w:rsidRPr="003F7D7E">
                            <w:rPr>
                              <w:sz w:val="18"/>
                              <w:szCs w:val="18"/>
                            </w:rPr>
                            <w:t>erika.hettich@accente.de</w:t>
                          </w:r>
                        </w:p>
                        <w:p w14:paraId="0E9A8795" w14:textId="77777777" w:rsidR="00B44C7F" w:rsidRPr="00B44C7F" w:rsidRDefault="00B44C7F" w:rsidP="00B44C7F">
                          <w:pPr>
                            <w:pStyle w:val="Fuzeile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D5668C">
                            <w:rPr>
                              <w:sz w:val="18"/>
                              <w:szCs w:val="18"/>
                              <w:lang w:val="en-US"/>
                            </w:rPr>
                            <w:t>www.accente.de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074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43pt;margin-top:561.55pt;width:138.85pt;height:181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" filled="f" stroked="f" strokeweight=".5pt">
              <v:path arrowok="t"/>
              <v:textbox inset="0,0,0,0">
                <w:txbxContent>
                  <w:p w14:paraId="0803E896" w14:textId="77777777" w:rsidR="00B44C7F" w:rsidRPr="00B44C7F" w:rsidRDefault="00B44C7F" w:rsidP="00B44C7F">
                    <w:pPr>
                      <w:pStyle w:val="Fuzeile"/>
                      <w:rPr>
                        <w:b/>
                        <w:sz w:val="18"/>
                        <w:szCs w:val="18"/>
                      </w:rPr>
                    </w:pPr>
                    <w:r w:rsidRPr="00B44C7F">
                      <w:rPr>
                        <w:b/>
                        <w:sz w:val="18"/>
                        <w:szCs w:val="18"/>
                      </w:rPr>
                      <w:t>Unternehmenskontakt</w:t>
                    </w:r>
                  </w:p>
                  <w:p w14:paraId="18FE89FA" w14:textId="77777777" w:rsidR="00B44C7F" w:rsidRPr="00B44C7F" w:rsidRDefault="00B44C7F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 w:rsidRPr="00B44C7F">
                      <w:rPr>
                        <w:sz w:val="18"/>
                        <w:szCs w:val="18"/>
                      </w:rPr>
                      <w:t xml:space="preserve">Dr. Marianne Gräfin </w:t>
                    </w:r>
                    <w:proofErr w:type="spellStart"/>
                    <w:r w:rsidRPr="00B44C7F">
                      <w:rPr>
                        <w:sz w:val="18"/>
                        <w:szCs w:val="18"/>
                      </w:rPr>
                      <w:t>Schmettow</w:t>
                    </w:r>
                    <w:proofErr w:type="spellEnd"/>
                  </w:p>
                  <w:p w14:paraId="5BF09E69" w14:textId="77777777" w:rsidR="00A470F9" w:rsidRDefault="00A470F9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Colgate-Palmolive </w:t>
                    </w:r>
                  </w:p>
                  <w:p w14:paraId="77FFFA3C" w14:textId="38FA10E4" w:rsidR="00B44C7F" w:rsidRPr="00B44C7F" w:rsidRDefault="00A470F9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Services CEW GmbH</w:t>
                    </w:r>
                  </w:p>
                  <w:p w14:paraId="322FB567" w14:textId="77777777" w:rsidR="00B44C7F" w:rsidRPr="00B44C7F" w:rsidRDefault="00B44C7F" w:rsidP="00B44C7F">
                    <w:pPr>
                      <w:pStyle w:val="Fuzeile"/>
                      <w:rPr>
                        <w:b/>
                        <w:sz w:val="18"/>
                        <w:szCs w:val="18"/>
                      </w:rPr>
                    </w:pPr>
                    <w:r w:rsidRPr="00B44C7F">
                      <w:rPr>
                        <w:sz w:val="18"/>
                        <w:szCs w:val="18"/>
                      </w:rPr>
                      <w:t>www.cpgabaprofessional.de</w:t>
                    </w:r>
                    <w:r w:rsidRPr="00B44C7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6B4EEF95" w14:textId="77777777" w:rsidR="00B44C7F" w:rsidRPr="00B44C7F" w:rsidRDefault="00B44C7F" w:rsidP="00B44C7F">
                    <w:pPr>
                      <w:pStyle w:val="Fuzeile"/>
                      <w:rPr>
                        <w:b/>
                        <w:sz w:val="18"/>
                        <w:szCs w:val="18"/>
                      </w:rPr>
                    </w:pPr>
                  </w:p>
                  <w:p w14:paraId="4E4A05B0" w14:textId="77777777" w:rsidR="00B44C7F" w:rsidRPr="00B44C7F" w:rsidRDefault="00B44C7F" w:rsidP="00B44C7F">
                    <w:pPr>
                      <w:pStyle w:val="Fuzeile"/>
                      <w:rPr>
                        <w:b/>
                        <w:sz w:val="18"/>
                        <w:szCs w:val="18"/>
                      </w:rPr>
                    </w:pPr>
                    <w:r w:rsidRPr="00B44C7F">
                      <w:rPr>
                        <w:b/>
                        <w:sz w:val="18"/>
                        <w:szCs w:val="18"/>
                      </w:rPr>
                      <w:t>Pressekontakt</w:t>
                    </w:r>
                  </w:p>
                  <w:p w14:paraId="08C913C6" w14:textId="77777777" w:rsidR="00B44C7F" w:rsidRPr="00D5668C" w:rsidRDefault="00B44C7F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 w:rsidRPr="00D5668C">
                      <w:rPr>
                        <w:sz w:val="18"/>
                        <w:szCs w:val="18"/>
                      </w:rPr>
                      <w:t>Erika Hettich</w:t>
                    </w:r>
                  </w:p>
                  <w:p w14:paraId="25083673" w14:textId="77777777" w:rsidR="00B44C7F" w:rsidRPr="00D5668C" w:rsidRDefault="00B44C7F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 w:rsidRPr="00D5668C">
                      <w:rPr>
                        <w:sz w:val="18"/>
                        <w:szCs w:val="18"/>
                      </w:rPr>
                      <w:t xml:space="preserve">Accente </w:t>
                    </w:r>
                    <w:proofErr w:type="spellStart"/>
                    <w:r w:rsidRPr="00D5668C">
                      <w:rPr>
                        <w:sz w:val="18"/>
                        <w:szCs w:val="18"/>
                      </w:rPr>
                      <w:t>BizzComm</w:t>
                    </w:r>
                    <w:proofErr w:type="spellEnd"/>
                    <w:r w:rsidRPr="00D5668C">
                      <w:rPr>
                        <w:sz w:val="18"/>
                        <w:szCs w:val="18"/>
                      </w:rPr>
                      <w:t xml:space="preserve"> GmbH</w:t>
                    </w:r>
                  </w:p>
                  <w:p w14:paraId="471D9100" w14:textId="0F982363" w:rsidR="00B44C7F" w:rsidRPr="00B44C7F" w:rsidRDefault="00A470F9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Lortzingstr</w:t>
                    </w:r>
                    <w:proofErr w:type="spellEnd"/>
                    <w:r w:rsidR="00B44C7F" w:rsidRPr="00D5668C">
                      <w:rPr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  <w:p w14:paraId="545081D1" w14:textId="3682CEF3" w:rsidR="00B44C7F" w:rsidRPr="00B44C7F" w:rsidRDefault="00A470F9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65189</w:t>
                    </w:r>
                    <w:r w:rsidR="00B44C7F" w:rsidRPr="00B44C7F">
                      <w:rPr>
                        <w:sz w:val="18"/>
                        <w:szCs w:val="18"/>
                      </w:rPr>
                      <w:t xml:space="preserve"> Wiesbaden</w:t>
                    </w:r>
                  </w:p>
                  <w:p w14:paraId="2F912072" w14:textId="77777777" w:rsidR="00B44C7F" w:rsidRPr="00B44C7F" w:rsidRDefault="00B44C7F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 w:rsidRPr="00B44C7F">
                      <w:rPr>
                        <w:sz w:val="18"/>
                        <w:szCs w:val="18"/>
                      </w:rPr>
                      <w:t>Tel.: 0611 / 40 80 6-13</w:t>
                    </w:r>
                  </w:p>
                  <w:p w14:paraId="6D967001" w14:textId="77777777" w:rsidR="00B44C7F" w:rsidRPr="003F7D7E" w:rsidRDefault="00B44C7F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 w:rsidRPr="003F7D7E">
                      <w:rPr>
                        <w:sz w:val="18"/>
                        <w:szCs w:val="18"/>
                      </w:rPr>
                      <w:t>Fax: 0611 / 40 80 6-99</w:t>
                    </w:r>
                  </w:p>
                  <w:p w14:paraId="3F53D837" w14:textId="77777777" w:rsidR="00B44C7F" w:rsidRPr="003F7D7E" w:rsidRDefault="00B44C7F" w:rsidP="00B44C7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 w:rsidRPr="003F7D7E">
                      <w:rPr>
                        <w:sz w:val="18"/>
                        <w:szCs w:val="18"/>
                      </w:rPr>
                      <w:t>erika.hettich@accente.de</w:t>
                    </w:r>
                  </w:p>
                  <w:p w14:paraId="0E9A8795" w14:textId="77777777" w:rsidR="00B44C7F" w:rsidRPr="00B44C7F" w:rsidRDefault="00B44C7F" w:rsidP="00B44C7F">
                    <w:pPr>
                      <w:pStyle w:val="Fuzeile"/>
                      <w:rPr>
                        <w:sz w:val="18"/>
                        <w:szCs w:val="18"/>
                        <w:lang w:val="en-US"/>
                      </w:rPr>
                    </w:pPr>
                    <w:r w:rsidRPr="00D5668C">
                      <w:rPr>
                        <w:sz w:val="18"/>
                        <w:szCs w:val="18"/>
                        <w:lang w:val="en-US"/>
                      </w:rPr>
                      <w:t>www.accente.de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44C7F">
      <w:rPr>
        <w:rFonts w:cs="Times New Roman"/>
        <w:color w:val="auto"/>
        <w:sz w:val="18"/>
        <w:lang w:eastAsia="en-US"/>
      </w:rPr>
      <w:t xml:space="preserve">Seite </w:t>
    </w:r>
    <w:r w:rsidRPr="00B44C7F">
      <w:rPr>
        <w:rFonts w:cs="Times New Roman"/>
        <w:color w:val="auto"/>
        <w:sz w:val="18"/>
        <w:lang w:eastAsia="en-US"/>
      </w:rPr>
      <w:fldChar w:fldCharType="begin"/>
    </w:r>
    <w:r w:rsidRPr="00B44C7F">
      <w:rPr>
        <w:rFonts w:cs="Times New Roman"/>
        <w:color w:val="auto"/>
        <w:sz w:val="18"/>
        <w:lang w:eastAsia="en-US"/>
      </w:rPr>
      <w:instrText xml:space="preserve"> PAGE  \* Arabic  \* MERGEFORMAT </w:instrText>
    </w:r>
    <w:r w:rsidRPr="00B44C7F">
      <w:rPr>
        <w:rFonts w:cs="Times New Roman"/>
        <w:color w:val="auto"/>
        <w:sz w:val="18"/>
        <w:lang w:eastAsia="en-US"/>
      </w:rPr>
      <w:fldChar w:fldCharType="separate"/>
    </w:r>
    <w:r w:rsidR="00AC2535">
      <w:rPr>
        <w:rFonts w:cs="Times New Roman"/>
        <w:noProof/>
        <w:color w:val="auto"/>
        <w:sz w:val="18"/>
        <w:lang w:eastAsia="en-US"/>
      </w:rPr>
      <w:t>1</w:t>
    </w:r>
    <w:r w:rsidRPr="00B44C7F">
      <w:rPr>
        <w:rFonts w:cs="Times New Roman"/>
        <w:color w:val="auto"/>
        <w:sz w:val="18"/>
        <w:lang w:eastAsia="en-US"/>
      </w:rPr>
      <w:fldChar w:fldCharType="end"/>
    </w:r>
    <w:r w:rsidRPr="00B44C7F">
      <w:rPr>
        <w:rFonts w:cs="Times New Roman"/>
        <w:color w:val="auto"/>
        <w:sz w:val="18"/>
        <w:lang w:eastAsia="en-US"/>
      </w:rPr>
      <w:t xml:space="preserve"> von </w:t>
    </w:r>
    <w:r w:rsidRPr="00B44C7F">
      <w:rPr>
        <w:rFonts w:cs="Times New Roman"/>
        <w:color w:val="auto"/>
        <w:sz w:val="18"/>
        <w:lang w:eastAsia="en-US"/>
      </w:rPr>
      <w:fldChar w:fldCharType="begin"/>
    </w:r>
    <w:r w:rsidRPr="00B44C7F">
      <w:rPr>
        <w:rFonts w:cs="Times New Roman"/>
        <w:color w:val="auto"/>
        <w:sz w:val="18"/>
        <w:lang w:eastAsia="en-US"/>
      </w:rPr>
      <w:instrText xml:space="preserve"> NUMPAGES  \* Arabic  \* MERGEFORMAT </w:instrText>
    </w:r>
    <w:r w:rsidRPr="00B44C7F">
      <w:rPr>
        <w:rFonts w:cs="Times New Roman"/>
        <w:color w:val="auto"/>
        <w:sz w:val="18"/>
        <w:lang w:eastAsia="en-US"/>
      </w:rPr>
      <w:fldChar w:fldCharType="separate"/>
    </w:r>
    <w:r w:rsidR="00AC2535">
      <w:rPr>
        <w:rFonts w:cs="Times New Roman"/>
        <w:noProof/>
        <w:color w:val="auto"/>
        <w:sz w:val="18"/>
        <w:lang w:eastAsia="en-US"/>
      </w:rPr>
      <w:t>2</w:t>
    </w:r>
    <w:r w:rsidRPr="00B44C7F">
      <w:rPr>
        <w:rFonts w:cs="Times New Roman"/>
        <w:noProof/>
        <w:color w:val="auto"/>
        <w:sz w:val="18"/>
        <w:lang w:eastAsia="en-US"/>
      </w:rPr>
      <w:fldChar w:fldCharType="end"/>
    </w:r>
  </w:p>
  <w:p w14:paraId="0EDF7E41" w14:textId="77777777" w:rsidR="00A336A2" w:rsidRPr="00B44C7F" w:rsidRDefault="00A336A2" w:rsidP="00B44C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362A" w14:textId="77777777" w:rsidR="00A115C4" w:rsidRDefault="00A115C4">
      <w:r>
        <w:separator/>
      </w:r>
    </w:p>
  </w:footnote>
  <w:footnote w:type="continuationSeparator" w:id="0">
    <w:p w14:paraId="403F19FD" w14:textId="77777777" w:rsidR="00A115C4" w:rsidRDefault="00A1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EEB30" w14:textId="77777777" w:rsidR="00A336A2" w:rsidRDefault="005F7FD7">
    <w:pPr>
      <w:tabs>
        <w:tab w:val="center" w:pos="4536"/>
        <w:tab w:val="right" w:pos="9072"/>
      </w:tabs>
      <w:spacing w:before="709"/>
    </w:pPr>
    <w:r>
      <w:rPr>
        <w:noProof/>
      </w:rPr>
      <w:drawing>
        <wp:anchor distT="0" distB="0" distL="0" distR="0" simplePos="0" relativeHeight="251656704" behindDoc="0" locked="0" layoutInCell="1" hidden="0" allowOverlap="1" wp14:anchorId="200A2BCD" wp14:editId="413F1A89">
          <wp:simplePos x="0" y="0"/>
          <wp:positionH relativeFrom="margin">
            <wp:posOffset>-2340609</wp:posOffset>
          </wp:positionH>
          <wp:positionV relativeFrom="paragraph">
            <wp:posOffset>0</wp:posOffset>
          </wp:positionV>
          <wp:extent cx="7560310" cy="1263650"/>
          <wp:effectExtent l="0" t="0" r="0" b="0"/>
          <wp:wrapSquare wrapText="bothSides" distT="0" distB="0" distL="0" distR="0"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3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4EBE"/>
    <w:multiLevelType w:val="hybridMultilevel"/>
    <w:tmpl w:val="ECAACD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92483"/>
    <w:multiLevelType w:val="multilevel"/>
    <w:tmpl w:val="C1F0B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36A2"/>
    <w:rsid w:val="00004591"/>
    <w:rsid w:val="000248F1"/>
    <w:rsid w:val="00030BE0"/>
    <w:rsid w:val="0003412B"/>
    <w:rsid w:val="000507E4"/>
    <w:rsid w:val="00066A00"/>
    <w:rsid w:val="000E28BB"/>
    <w:rsid w:val="000E4FCC"/>
    <w:rsid w:val="000E712A"/>
    <w:rsid w:val="0010701B"/>
    <w:rsid w:val="00147AFE"/>
    <w:rsid w:val="0016645E"/>
    <w:rsid w:val="00181086"/>
    <w:rsid w:val="001829F2"/>
    <w:rsid w:val="00192CCC"/>
    <w:rsid w:val="001A309F"/>
    <w:rsid w:val="001E0D80"/>
    <w:rsid w:val="001E3712"/>
    <w:rsid w:val="00213A53"/>
    <w:rsid w:val="00215586"/>
    <w:rsid w:val="002171DE"/>
    <w:rsid w:val="00225ED7"/>
    <w:rsid w:val="002350BE"/>
    <w:rsid w:val="00237AFB"/>
    <w:rsid w:val="0025754E"/>
    <w:rsid w:val="00264302"/>
    <w:rsid w:val="00267CEA"/>
    <w:rsid w:val="002704FE"/>
    <w:rsid w:val="002A3839"/>
    <w:rsid w:val="002A51B5"/>
    <w:rsid w:val="002B0954"/>
    <w:rsid w:val="00362FFF"/>
    <w:rsid w:val="00376E3B"/>
    <w:rsid w:val="00385E91"/>
    <w:rsid w:val="00392160"/>
    <w:rsid w:val="003A2D41"/>
    <w:rsid w:val="003B4284"/>
    <w:rsid w:val="003C11FB"/>
    <w:rsid w:val="003F7298"/>
    <w:rsid w:val="003F7D7E"/>
    <w:rsid w:val="004131B7"/>
    <w:rsid w:val="0043087C"/>
    <w:rsid w:val="00447C05"/>
    <w:rsid w:val="004752FF"/>
    <w:rsid w:val="004A3FE1"/>
    <w:rsid w:val="004B1275"/>
    <w:rsid w:val="004B6154"/>
    <w:rsid w:val="004C6C82"/>
    <w:rsid w:val="004E1EDD"/>
    <w:rsid w:val="004E5820"/>
    <w:rsid w:val="00503F36"/>
    <w:rsid w:val="00513F87"/>
    <w:rsid w:val="00544E6C"/>
    <w:rsid w:val="005474A7"/>
    <w:rsid w:val="00564753"/>
    <w:rsid w:val="00595702"/>
    <w:rsid w:val="005B469D"/>
    <w:rsid w:val="005C51B7"/>
    <w:rsid w:val="005D108D"/>
    <w:rsid w:val="005E2CDC"/>
    <w:rsid w:val="005E2FB4"/>
    <w:rsid w:val="005F1648"/>
    <w:rsid w:val="005F7FD7"/>
    <w:rsid w:val="006027F8"/>
    <w:rsid w:val="00623B4C"/>
    <w:rsid w:val="00654AB3"/>
    <w:rsid w:val="0067239E"/>
    <w:rsid w:val="00691D87"/>
    <w:rsid w:val="006957DB"/>
    <w:rsid w:val="006A0038"/>
    <w:rsid w:val="007109AA"/>
    <w:rsid w:val="00712165"/>
    <w:rsid w:val="00734AE8"/>
    <w:rsid w:val="00756FD9"/>
    <w:rsid w:val="00777EFA"/>
    <w:rsid w:val="007C787F"/>
    <w:rsid w:val="007F6377"/>
    <w:rsid w:val="008007A6"/>
    <w:rsid w:val="00812390"/>
    <w:rsid w:val="0081689C"/>
    <w:rsid w:val="00842286"/>
    <w:rsid w:val="00851234"/>
    <w:rsid w:val="0087590D"/>
    <w:rsid w:val="008B3FF0"/>
    <w:rsid w:val="008B6081"/>
    <w:rsid w:val="008C4526"/>
    <w:rsid w:val="008D38D9"/>
    <w:rsid w:val="008D4792"/>
    <w:rsid w:val="008D7719"/>
    <w:rsid w:val="0091424C"/>
    <w:rsid w:val="00915F12"/>
    <w:rsid w:val="00940A2F"/>
    <w:rsid w:val="00965D55"/>
    <w:rsid w:val="0096645B"/>
    <w:rsid w:val="00981E4F"/>
    <w:rsid w:val="00985093"/>
    <w:rsid w:val="009857EC"/>
    <w:rsid w:val="00991CFE"/>
    <w:rsid w:val="00993842"/>
    <w:rsid w:val="00A115C4"/>
    <w:rsid w:val="00A26BEF"/>
    <w:rsid w:val="00A32491"/>
    <w:rsid w:val="00A336A2"/>
    <w:rsid w:val="00A46BDB"/>
    <w:rsid w:val="00A470F9"/>
    <w:rsid w:val="00A47FE6"/>
    <w:rsid w:val="00A65C2C"/>
    <w:rsid w:val="00A66A54"/>
    <w:rsid w:val="00A72495"/>
    <w:rsid w:val="00A76E32"/>
    <w:rsid w:val="00A866B8"/>
    <w:rsid w:val="00A94608"/>
    <w:rsid w:val="00A94A89"/>
    <w:rsid w:val="00AB1A91"/>
    <w:rsid w:val="00AB4312"/>
    <w:rsid w:val="00AC2535"/>
    <w:rsid w:val="00AD2E8C"/>
    <w:rsid w:val="00B03F17"/>
    <w:rsid w:val="00B40E64"/>
    <w:rsid w:val="00B44C7F"/>
    <w:rsid w:val="00B712DE"/>
    <w:rsid w:val="00B858D0"/>
    <w:rsid w:val="00B941F1"/>
    <w:rsid w:val="00BA7670"/>
    <w:rsid w:val="00BB53A0"/>
    <w:rsid w:val="00BB6861"/>
    <w:rsid w:val="00C13FA4"/>
    <w:rsid w:val="00C17758"/>
    <w:rsid w:val="00C227C9"/>
    <w:rsid w:val="00C25860"/>
    <w:rsid w:val="00C6369C"/>
    <w:rsid w:val="00C812D1"/>
    <w:rsid w:val="00CB191E"/>
    <w:rsid w:val="00CD509B"/>
    <w:rsid w:val="00CE01A3"/>
    <w:rsid w:val="00CE78A7"/>
    <w:rsid w:val="00CF4B58"/>
    <w:rsid w:val="00D075D5"/>
    <w:rsid w:val="00D1176B"/>
    <w:rsid w:val="00D442D1"/>
    <w:rsid w:val="00D5668C"/>
    <w:rsid w:val="00D743E5"/>
    <w:rsid w:val="00D84D13"/>
    <w:rsid w:val="00D952DF"/>
    <w:rsid w:val="00D964E2"/>
    <w:rsid w:val="00DA0669"/>
    <w:rsid w:val="00DB23B8"/>
    <w:rsid w:val="00DC1CE0"/>
    <w:rsid w:val="00E02EE9"/>
    <w:rsid w:val="00E2443E"/>
    <w:rsid w:val="00E3556F"/>
    <w:rsid w:val="00E40FC2"/>
    <w:rsid w:val="00E42C87"/>
    <w:rsid w:val="00E60CBF"/>
    <w:rsid w:val="00E62DC7"/>
    <w:rsid w:val="00EB3DD2"/>
    <w:rsid w:val="00EC0E56"/>
    <w:rsid w:val="00ED4DE5"/>
    <w:rsid w:val="00F60907"/>
    <w:rsid w:val="00F62177"/>
    <w:rsid w:val="00F66110"/>
    <w:rsid w:val="00F738E6"/>
    <w:rsid w:val="00F9742E"/>
    <w:rsid w:val="00FA4E98"/>
    <w:rsid w:val="00FB1C54"/>
    <w:rsid w:val="00FB564A"/>
    <w:rsid w:val="00FE238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1F6B2"/>
  <w15:docId w15:val="{04EFDFF5-1A7F-4843-A548-D6929C6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81E4F"/>
  </w:style>
  <w:style w:type="paragraph" w:styleId="berschrift1">
    <w:name w:val="heading 1"/>
    <w:basedOn w:val="Standard"/>
    <w:next w:val="Standard"/>
    <w:pPr>
      <w:outlineLvl w:val="0"/>
    </w:pPr>
    <w:rPr>
      <w:b/>
      <w:sz w:val="36"/>
      <w:szCs w:val="36"/>
    </w:rPr>
  </w:style>
  <w:style w:type="paragraph" w:styleId="berschrift2">
    <w:name w:val="heading 2"/>
    <w:basedOn w:val="Standard"/>
    <w:next w:val="Standard"/>
    <w:pPr>
      <w:outlineLvl w:val="1"/>
    </w:pPr>
    <w:rPr>
      <w:b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after="200" w:line="204" w:lineRule="auto"/>
    </w:pPr>
    <w:rPr>
      <w:sz w:val="48"/>
      <w:szCs w:val="48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C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CEA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6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689C"/>
    <w:rPr>
      <w:b/>
      <w:bCs/>
      <w:sz w:val="20"/>
      <w:szCs w:val="20"/>
    </w:rPr>
  </w:style>
  <w:style w:type="paragraph" w:customStyle="1" w:styleId="Tipp">
    <w:name w:val="Tipp"/>
    <w:basedOn w:val="Standard"/>
    <w:qFormat/>
    <w:rsid w:val="002B09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20" w:lineRule="atLeast"/>
    </w:pPr>
    <w:rPr>
      <w:rFonts w:cs="Times New Roman"/>
      <w:b/>
      <w:color w:val="auto"/>
      <w:sz w:val="18"/>
      <w:szCs w:val="18"/>
      <w:lang w:eastAsia="en-US"/>
    </w:rPr>
  </w:style>
  <w:style w:type="paragraph" w:customStyle="1" w:styleId="Teaser">
    <w:name w:val="Teaser"/>
    <w:basedOn w:val="Standard"/>
    <w:qFormat/>
    <w:rsid w:val="00F60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0" w:lineRule="atLeast"/>
    </w:pPr>
    <w:rPr>
      <w:rFonts w:cs="Times New Roman"/>
      <w:b/>
      <w:color w:val="auto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44C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C7F"/>
  </w:style>
  <w:style w:type="paragraph" w:styleId="Fuzeile">
    <w:name w:val="footer"/>
    <w:basedOn w:val="Standard"/>
    <w:link w:val="FuzeileZchn"/>
    <w:uiPriority w:val="99"/>
    <w:unhideWhenUsed/>
    <w:rsid w:val="00B44C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C7F"/>
  </w:style>
  <w:style w:type="character" w:styleId="Hyperlink">
    <w:name w:val="Hyperlink"/>
    <w:basedOn w:val="Absatz-Standardschriftart"/>
    <w:uiPriority w:val="99"/>
    <w:unhideWhenUsed/>
    <w:rsid w:val="00D5668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479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4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Hettich</dc:creator>
  <cp:lastModifiedBy>Philipp Orlet</cp:lastModifiedBy>
  <cp:revision>6</cp:revision>
  <dcterms:created xsi:type="dcterms:W3CDTF">2018-11-07T10:44:00Z</dcterms:created>
  <dcterms:modified xsi:type="dcterms:W3CDTF">2018-11-07T11:21:00Z</dcterms:modified>
</cp:coreProperties>
</file>