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CAB2C" w14:textId="77777777" w:rsidR="00A336A2" w:rsidRDefault="005F7FD7">
      <w:pPr>
        <w:pStyle w:val="Titel"/>
      </w:pPr>
      <w:r>
        <w:t>Presseinformation</w:t>
      </w:r>
    </w:p>
    <w:p w14:paraId="74DF9338" w14:textId="1F55852E" w:rsidR="00A336A2" w:rsidRDefault="004E5820">
      <w:r>
        <w:t>Hamburg / Oktober</w:t>
      </w:r>
      <w:r w:rsidR="005F7FD7">
        <w:t xml:space="preserve"> / 2017</w:t>
      </w:r>
    </w:p>
    <w:p w14:paraId="401FBC30" w14:textId="77777777" w:rsidR="00A336A2" w:rsidRDefault="00A336A2">
      <w:pPr>
        <w:pStyle w:val="berschrift1"/>
      </w:pPr>
    </w:p>
    <w:p w14:paraId="1C834632" w14:textId="2EA29014" w:rsidR="00965D55" w:rsidRDefault="004E5820" w:rsidP="00965D55">
      <w:pPr>
        <w:rPr>
          <w:sz w:val="36"/>
          <w:szCs w:val="36"/>
        </w:rPr>
      </w:pPr>
      <w:r>
        <w:rPr>
          <w:b/>
          <w:sz w:val="36"/>
          <w:szCs w:val="36"/>
        </w:rPr>
        <w:t>Ausgezeichnete Parodontologie in Dresden</w:t>
      </w:r>
    </w:p>
    <w:p w14:paraId="7328ADF3" w14:textId="77777777" w:rsidR="00A336A2" w:rsidRDefault="00A336A2">
      <w:pPr>
        <w:spacing w:line="276" w:lineRule="auto"/>
        <w:rPr>
          <w:b/>
        </w:rPr>
      </w:pPr>
    </w:p>
    <w:p w14:paraId="7AA62F8C" w14:textId="4E56BC78" w:rsidR="00965D55" w:rsidRDefault="00215586" w:rsidP="00965D55">
      <w:pPr>
        <w:rPr>
          <w:b/>
        </w:rPr>
      </w:pPr>
      <w:r>
        <w:rPr>
          <w:b/>
        </w:rPr>
        <w:t xml:space="preserve">Wissenschaftliches Symposium, Auszeichnungen für hervorragende Forschung und das neue </w:t>
      </w:r>
      <w:r w:rsidR="002768B3">
        <w:rPr>
          <w:b/>
        </w:rPr>
        <w:t>Meet-a-M</w:t>
      </w:r>
      <w:r>
        <w:rPr>
          <w:b/>
        </w:rPr>
        <w:t>entor-Programm</w:t>
      </w:r>
      <w:r w:rsidR="00DC1CE0">
        <w:rPr>
          <w:b/>
        </w:rPr>
        <w:t xml:space="preserve"> zur Förderung junger Wissenschaftler</w:t>
      </w:r>
      <w:r>
        <w:rPr>
          <w:b/>
        </w:rPr>
        <w:t xml:space="preserve"> – bei der DG PARO Jahrestagung </w:t>
      </w:r>
      <w:r w:rsidR="00BA7670">
        <w:rPr>
          <w:b/>
        </w:rPr>
        <w:t>vom 21</w:t>
      </w:r>
      <w:r>
        <w:rPr>
          <w:b/>
        </w:rPr>
        <w:t xml:space="preserve">. </w:t>
      </w:r>
      <w:r w:rsidR="00BA7670">
        <w:rPr>
          <w:b/>
        </w:rPr>
        <w:t>bis</w:t>
      </w:r>
      <w:r>
        <w:rPr>
          <w:b/>
        </w:rPr>
        <w:t xml:space="preserve"> 23. September in Dresden präsentierte sich CP GABA einmal mehr als innovativer Partner der Profession. D</w:t>
      </w:r>
      <w:r w:rsidR="00DC1CE0">
        <w:rPr>
          <w:b/>
        </w:rPr>
        <w:t>ie Kooperation</w:t>
      </w:r>
      <w:r>
        <w:rPr>
          <w:b/>
        </w:rPr>
        <w:t xml:space="preserve"> zwischen der Fachgesellschaft der Parodontologen und dem führenden Unternehmen für Mund- und Zahnpflege besteht inzwischen seit über einem Jahrzehnt. </w:t>
      </w:r>
    </w:p>
    <w:p w14:paraId="547AF9D5" w14:textId="77777777" w:rsidR="00F60907" w:rsidRPr="00F60907" w:rsidRDefault="00F60907" w:rsidP="00F60907">
      <w:pPr>
        <w:pBdr>
          <w:top w:val="none" w:sz="0" w:space="0" w:color="auto"/>
          <w:left w:val="none" w:sz="0" w:space="0" w:color="auto"/>
          <w:bottom w:val="none" w:sz="0" w:space="0" w:color="auto"/>
          <w:right w:val="none" w:sz="0" w:space="0" w:color="auto"/>
          <w:between w:val="none" w:sz="0" w:space="0" w:color="auto"/>
        </w:pBdr>
        <w:spacing w:line="270" w:lineRule="atLeast"/>
        <w:rPr>
          <w:rFonts w:cs="Times New Roman"/>
          <w:b/>
          <w:color w:val="auto"/>
          <w:lang w:eastAsia="en-US"/>
        </w:rPr>
      </w:pPr>
    </w:p>
    <w:p w14:paraId="6B76D0A7" w14:textId="725D51D6" w:rsidR="002768B3" w:rsidRPr="002768B3" w:rsidRDefault="008B3FF0" w:rsidP="002768B3">
      <w:r>
        <w:t>Das diesjährige CP GABA-</w:t>
      </w:r>
      <w:r w:rsidR="00DC1CE0">
        <w:t>Symposium</w:t>
      </w:r>
      <w:r>
        <w:t xml:space="preserve"> im Rahmen der DG PARO-Jahrestagung stand unter dem Motto „Die gingivale/parodontale Geweberezession – eine Hürde für meine Praxis?“ Unter dem</w:t>
      </w:r>
      <w:r w:rsidR="002768B3">
        <w:t xml:space="preserve"> Vorsitz von Prof. </w:t>
      </w:r>
      <w:r>
        <w:t>Holger Jentsc</w:t>
      </w:r>
      <w:r w:rsidR="00985093">
        <w:t xml:space="preserve">h (Leipzig) widmeten sich die hochkarätigen Referenten </w:t>
      </w:r>
      <w:r w:rsidR="002768B3">
        <w:t>den Themen</w:t>
      </w:r>
      <w:r w:rsidR="00192CCC">
        <w:t xml:space="preserve"> Pro und Contra von</w:t>
      </w:r>
      <w:r w:rsidR="00985093">
        <w:t xml:space="preserve"> Diagnostik </w:t>
      </w:r>
      <w:r w:rsidR="002768B3">
        <w:t>und Therapie (Prof.</w:t>
      </w:r>
      <w:r w:rsidR="00985093">
        <w:t xml:space="preserve"> Thomas Hoffmann, Dresden), immunologischen Aspekten </w:t>
      </w:r>
      <w:r w:rsidR="00BC7323">
        <w:t xml:space="preserve">am Gingivarand (PD </w:t>
      </w:r>
      <w:r w:rsidR="00985093">
        <w:t xml:space="preserve">Dr. Moritz Kebschull, Bonn), </w:t>
      </w:r>
      <w:r w:rsidR="002768B3" w:rsidRPr="002768B3">
        <w:t xml:space="preserve">chirurgischen Therapieoptionen bei Rezessionen (Dr. Yvonne Jockel-Schneider, Würzburg) sowie dem Aspekt der Adhärenz (früher “Compliance”) in der Langzeitbetreuung parodontal erkrankter Patienten (Dr. Stefanie Kretschmar, Ludwigsburg). </w:t>
      </w:r>
    </w:p>
    <w:p w14:paraId="31021918" w14:textId="121284A1" w:rsidR="00503F36" w:rsidRDefault="00503F36" w:rsidP="00965D55"/>
    <w:p w14:paraId="388973DA" w14:textId="3258B9A4" w:rsidR="00503F36" w:rsidRDefault="00DC1CE0" w:rsidP="00965D55">
      <w:pPr>
        <w:rPr>
          <w:b/>
        </w:rPr>
      </w:pPr>
      <w:r>
        <w:rPr>
          <w:b/>
        </w:rPr>
        <w:t>Innovatives Konzept für wissenschaftlichen Nachwuchs</w:t>
      </w:r>
    </w:p>
    <w:p w14:paraId="44F54BF3" w14:textId="7DB28B51" w:rsidR="0058175B" w:rsidRPr="0058175B" w:rsidRDefault="0058175B" w:rsidP="0058175B">
      <w:r w:rsidRPr="0058175B">
        <w:t>Die Förderung des wissenschaftlichen Nachwuchses ist ein zentrales Anliegen in der Zusammenarbeit von DG PARO und CP GABA. Mit dem neuen Konzept „Meet-a-Mentor“ ermöglichen die Kooperationspartner aufstrebenden jungen Wissenschaftlern ein Forum für die intensive Begegnung mit international renommierten Experten. In Dresden fanden so in zwangloser Lunch-Atmosphäre Mentorengespräche mit Prof. Sören Jepsen, Prof. George Hajishengallis aus Philadelphia, Prof. Thomas Kocher und PD Moritz Kebschul zu spezifischen Bereichen der parodontologischen Forschung statt.</w:t>
      </w:r>
    </w:p>
    <w:p w14:paraId="3E37D5E3" w14:textId="77777777" w:rsidR="00965D55" w:rsidRDefault="00965D55" w:rsidP="00965D55"/>
    <w:p w14:paraId="5AE31D05" w14:textId="0B0FD741" w:rsidR="00E325C9" w:rsidRDefault="00DC1CE0" w:rsidP="00E325C9">
      <w:pPr>
        <w:spacing w:after="120"/>
      </w:pPr>
      <w:bookmarkStart w:id="0" w:name="_gjdgxs" w:colFirst="0" w:colLast="0"/>
      <w:bookmarkEnd w:id="0"/>
      <w:r>
        <w:rPr>
          <w:b/>
        </w:rPr>
        <w:t>Forschungsförderung</w:t>
      </w:r>
      <w:r w:rsidR="00030BE0">
        <w:rPr>
          <w:b/>
        </w:rPr>
        <w:t xml:space="preserve"> </w:t>
      </w:r>
      <w:r w:rsidR="000507E4">
        <w:rPr>
          <w:b/>
        </w:rPr>
        <w:t>und meridol</w:t>
      </w:r>
      <w:r w:rsidR="000507E4" w:rsidRPr="000507E4">
        <w:rPr>
          <w:b/>
          <w:vertAlign w:val="superscript"/>
        </w:rPr>
        <w:t>®</w:t>
      </w:r>
      <w:r w:rsidR="000507E4">
        <w:rPr>
          <w:b/>
        </w:rPr>
        <w:t>-Preis</w:t>
      </w:r>
      <w:r w:rsidR="00030BE0">
        <w:rPr>
          <w:b/>
        </w:rPr>
        <w:br/>
      </w:r>
      <w:r w:rsidR="0065087B">
        <w:t xml:space="preserve">Die </w:t>
      </w:r>
      <w:r w:rsidR="00E325C9">
        <w:t>Forschungsförderung von CP GABA und DG PARO geht dieses Jahr an zwei junge Wissenschaftlerinnen aus Würzburg und Greifswald. Dr. Yvonne Jockel-Schneider untersucht in ihrer Arbeit, inwieweit sich parodontale und vaskuläre Entzündungsprozesse durch Interventionen zur Kontrolle oraler Biofilme modulieren lassen. Dr. Birte Holtfreter widmet sich in ihrer Untersuchung den Auswirkungen der Zahnzwischenraumrei</w:t>
      </w:r>
      <w:r w:rsidR="00961C55">
        <w:t xml:space="preserve">nigung auf die Progression der </w:t>
      </w:r>
      <w:r w:rsidR="00E325C9">
        <w:t xml:space="preserve">Parodontitis und Zahnverlust. Beide Projekte werden mit jeweils </w:t>
      </w:r>
      <w:r w:rsidR="005B213D">
        <w:t>10</w:t>
      </w:r>
      <w:r w:rsidR="00E325C9">
        <w:t>.000 € gefördert.</w:t>
      </w:r>
    </w:p>
    <w:p w14:paraId="2908C3A2" w14:textId="5FC42E82" w:rsidR="004E5820" w:rsidRPr="00CF23E4" w:rsidRDefault="00E325C9" w:rsidP="00E325C9">
      <w:pPr>
        <w:spacing w:after="120"/>
        <w:rPr>
          <w:b/>
        </w:rPr>
      </w:pPr>
      <w:r>
        <w:lastRenderedPageBreak/>
        <w:t>Mit dem DG PARO meridol</w:t>
      </w:r>
      <w:r w:rsidRPr="00E325C9">
        <w:rPr>
          <w:vertAlign w:val="superscript"/>
        </w:rPr>
        <w:t>®</w:t>
      </w:r>
      <w:r>
        <w:t xml:space="preserve">-Preis werden alljährlich die besten wissenschaftlichen Publikationen auf dem Gebiet der Parodontologie ausgezeichnet. In diesem Jahr wurden insgesamt sechs Publikationen als preiswürdig erachtet. Die Preise werden in den Kategorien Grundlagenforschung, Ätiologie und Pathogenese der Parodontitis sowie Klinische Studien, Diagnose und Therapie von Parodontalerkrankungen vergeben. </w:t>
      </w:r>
      <w:r w:rsidR="00E60CBF">
        <w:t>Die vollständige Übersicht der Gewinner und</w:t>
      </w:r>
      <w:r w:rsidR="00481C07">
        <w:t xml:space="preserve"> ihrer Arbeiten finden Sie </w:t>
      </w:r>
      <w:hyperlink r:id="rId8" w:history="1">
        <w:r w:rsidR="00481C07" w:rsidRPr="00481C07">
          <w:rPr>
            <w:rStyle w:val="Hyperlink"/>
          </w:rPr>
          <w:t>hi</w:t>
        </w:r>
        <w:bookmarkStart w:id="1" w:name="_GoBack"/>
        <w:bookmarkEnd w:id="1"/>
        <w:r w:rsidR="00481C07" w:rsidRPr="00481C07">
          <w:rPr>
            <w:rStyle w:val="Hyperlink"/>
          </w:rPr>
          <w:t>er</w:t>
        </w:r>
      </w:hyperlink>
      <w:r w:rsidR="00E60CBF">
        <w:t>.</w:t>
      </w:r>
      <w:r w:rsidR="00030BE0">
        <w:rPr>
          <w:b/>
          <w:vertAlign w:val="superscript"/>
        </w:rPr>
        <w:br/>
      </w:r>
      <w:bookmarkStart w:id="2" w:name="1fob9te" w:colFirst="0" w:colLast="0"/>
      <w:bookmarkEnd w:id="2"/>
    </w:p>
    <w:p w14:paraId="302DC95C" w14:textId="5C66CA83" w:rsidR="004E5820" w:rsidRDefault="00965D55" w:rsidP="00965D55">
      <w:pPr>
        <w:rPr>
          <w:b/>
          <w:sz w:val="18"/>
          <w:szCs w:val="18"/>
        </w:rPr>
      </w:pPr>
      <w:r>
        <w:rPr>
          <w:b/>
          <w:sz w:val="18"/>
          <w:szCs w:val="18"/>
        </w:rPr>
        <w:t>Grafikvorschau</w:t>
      </w:r>
    </w:p>
    <w:p w14:paraId="70F1487A" w14:textId="77777777" w:rsidR="00CF23E4" w:rsidRPr="00CF23E4" w:rsidRDefault="00CF23E4" w:rsidP="00965D55">
      <w:pPr>
        <w:rPr>
          <w:b/>
          <w:sz w:val="18"/>
          <w:szCs w:val="18"/>
        </w:rPr>
      </w:pPr>
    </w:p>
    <w:tbl>
      <w:tblPr>
        <w:tblStyle w:val="a"/>
        <w:tblW w:w="73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3667"/>
      </w:tblGrid>
      <w:tr w:rsidR="004E5820" w14:paraId="10410C07" w14:textId="77777777" w:rsidTr="0065087B">
        <w:trPr>
          <w:trHeight w:val="2607"/>
        </w:trPr>
        <w:tc>
          <w:tcPr>
            <w:tcW w:w="3667" w:type="dxa"/>
          </w:tcPr>
          <w:p w14:paraId="07DE967C" w14:textId="66588D60" w:rsidR="004E5820" w:rsidRDefault="00CF23E4" w:rsidP="004845F4">
            <w:pPr>
              <w:rPr>
                <w:b/>
                <w:sz w:val="18"/>
                <w:szCs w:val="18"/>
              </w:rPr>
            </w:pPr>
            <w:r>
              <w:rPr>
                <w:b/>
                <w:noProof/>
                <w:sz w:val="18"/>
                <w:szCs w:val="18"/>
              </w:rPr>
              <w:drawing>
                <wp:anchor distT="0" distB="0" distL="114300" distR="114300" simplePos="0" relativeHeight="251654656" behindDoc="0" locked="0" layoutInCell="1" allowOverlap="1" wp14:anchorId="4BE05984" wp14:editId="1CB73E22">
                  <wp:simplePos x="0" y="0"/>
                  <wp:positionH relativeFrom="column">
                    <wp:posOffset>4445</wp:posOffset>
                  </wp:positionH>
                  <wp:positionV relativeFrom="paragraph">
                    <wp:posOffset>21590</wp:posOffset>
                  </wp:positionV>
                  <wp:extent cx="2182495" cy="1576070"/>
                  <wp:effectExtent l="0" t="0" r="825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tsch_Jockel-Schnei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1576070"/>
                          </a:xfrm>
                          <a:prstGeom prst="rect">
                            <a:avLst/>
                          </a:prstGeom>
                        </pic:spPr>
                      </pic:pic>
                    </a:graphicData>
                  </a:graphic>
                </wp:anchor>
              </w:drawing>
            </w:r>
          </w:p>
          <w:p w14:paraId="013FBB96" w14:textId="77777777" w:rsidR="00192CCC" w:rsidRDefault="00192CCC" w:rsidP="004845F4">
            <w:pPr>
              <w:rPr>
                <w:b/>
                <w:sz w:val="18"/>
                <w:szCs w:val="18"/>
              </w:rPr>
            </w:pPr>
          </w:p>
          <w:p w14:paraId="0910138C" w14:textId="77777777" w:rsidR="00192CCC" w:rsidRDefault="00192CCC" w:rsidP="004845F4">
            <w:pPr>
              <w:rPr>
                <w:b/>
                <w:sz w:val="18"/>
                <w:szCs w:val="18"/>
              </w:rPr>
            </w:pPr>
          </w:p>
        </w:tc>
        <w:tc>
          <w:tcPr>
            <w:tcW w:w="3667" w:type="dxa"/>
          </w:tcPr>
          <w:p w14:paraId="2D40210F" w14:textId="53E9D518" w:rsidR="004E5820" w:rsidRDefault="00CF23E4" w:rsidP="004845F4">
            <w:pPr>
              <w:rPr>
                <w:b/>
                <w:sz w:val="18"/>
                <w:szCs w:val="18"/>
              </w:rPr>
            </w:pPr>
            <w:r>
              <w:rPr>
                <w:b/>
                <w:noProof/>
                <w:sz w:val="18"/>
                <w:szCs w:val="18"/>
              </w:rPr>
              <w:drawing>
                <wp:anchor distT="0" distB="0" distL="114300" distR="114300" simplePos="0" relativeHeight="251655680" behindDoc="0" locked="0" layoutInCell="1" allowOverlap="1" wp14:anchorId="2D029166" wp14:editId="6D4FA195">
                  <wp:simplePos x="0" y="0"/>
                  <wp:positionH relativeFrom="column">
                    <wp:posOffset>0</wp:posOffset>
                  </wp:positionH>
                  <wp:positionV relativeFrom="paragraph">
                    <wp:posOffset>78740</wp:posOffset>
                  </wp:positionV>
                  <wp:extent cx="2182495" cy="145542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bschull_Publik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2495" cy="1455420"/>
                          </a:xfrm>
                          <a:prstGeom prst="rect">
                            <a:avLst/>
                          </a:prstGeom>
                        </pic:spPr>
                      </pic:pic>
                    </a:graphicData>
                  </a:graphic>
                </wp:anchor>
              </w:drawing>
            </w:r>
          </w:p>
        </w:tc>
      </w:tr>
      <w:tr w:rsidR="004E5820" w14:paraId="14038F45" w14:textId="77777777" w:rsidTr="00CF23E4">
        <w:trPr>
          <w:trHeight w:val="281"/>
        </w:trPr>
        <w:tc>
          <w:tcPr>
            <w:tcW w:w="3667" w:type="dxa"/>
          </w:tcPr>
          <w:p w14:paraId="6CEBA2E8" w14:textId="5AF12A51" w:rsidR="004E5820" w:rsidRPr="00CF23E4" w:rsidRDefault="004E5820" w:rsidP="004845F4">
            <w:pPr>
              <w:rPr>
                <w:sz w:val="18"/>
                <w:szCs w:val="18"/>
              </w:rPr>
            </w:pPr>
            <w:r w:rsidRPr="00CF23E4">
              <w:rPr>
                <w:i/>
                <w:sz w:val="18"/>
                <w:szCs w:val="18"/>
              </w:rPr>
              <w:t>Bildinfo</w:t>
            </w:r>
            <w:r w:rsidRPr="00CF23E4">
              <w:rPr>
                <w:sz w:val="18"/>
                <w:szCs w:val="18"/>
              </w:rPr>
              <w:t xml:space="preserve">: </w:t>
            </w:r>
            <w:r w:rsidR="00CF23E4" w:rsidRPr="00CF23E4">
              <w:rPr>
                <w:sz w:val="18"/>
                <w:szCs w:val="18"/>
              </w:rPr>
              <w:t xml:space="preserve">Prof. Dr. Dr. h.c. Holger Jentsch und Dr. </w:t>
            </w:r>
            <w:r w:rsidR="00CF23E4">
              <w:rPr>
                <w:sz w:val="18"/>
                <w:szCs w:val="18"/>
              </w:rPr>
              <w:t>Yvonne Jockel-Schneider</w:t>
            </w:r>
          </w:p>
        </w:tc>
        <w:tc>
          <w:tcPr>
            <w:tcW w:w="3667" w:type="dxa"/>
          </w:tcPr>
          <w:p w14:paraId="013280D7" w14:textId="11AF811E" w:rsidR="004E5820" w:rsidRPr="004E5820" w:rsidRDefault="00CF23E4" w:rsidP="004E5820">
            <w:pPr>
              <w:rPr>
                <w:sz w:val="18"/>
                <w:szCs w:val="18"/>
              </w:rPr>
            </w:pPr>
            <w:r w:rsidRPr="00CF23E4">
              <w:rPr>
                <w:i/>
                <w:sz w:val="18"/>
                <w:szCs w:val="18"/>
              </w:rPr>
              <w:t>Bildinf</w:t>
            </w:r>
            <w:r w:rsidR="004E5820" w:rsidRPr="00CF23E4">
              <w:rPr>
                <w:i/>
                <w:sz w:val="18"/>
                <w:szCs w:val="18"/>
              </w:rPr>
              <w:t>o</w:t>
            </w:r>
            <w:r w:rsidR="004E5820">
              <w:rPr>
                <w:sz w:val="18"/>
                <w:szCs w:val="18"/>
              </w:rPr>
              <w:t xml:space="preserve">: </w:t>
            </w:r>
            <w:r>
              <w:rPr>
                <w:sz w:val="18"/>
                <w:szCs w:val="18"/>
              </w:rPr>
              <w:t>PD Dr. Moritz Kebschull und Zuhörer beim CP GABA Symposium</w:t>
            </w:r>
          </w:p>
        </w:tc>
      </w:tr>
      <w:tr w:rsidR="004E5820" w14:paraId="440EBECA" w14:textId="77777777" w:rsidTr="0065087B">
        <w:trPr>
          <w:trHeight w:val="2537"/>
        </w:trPr>
        <w:tc>
          <w:tcPr>
            <w:tcW w:w="3667" w:type="dxa"/>
          </w:tcPr>
          <w:p w14:paraId="16E1231A" w14:textId="12AAC73C" w:rsidR="004E5820" w:rsidRDefault="00CF23E4" w:rsidP="004845F4">
            <w:pPr>
              <w:rPr>
                <w:sz w:val="18"/>
                <w:szCs w:val="18"/>
              </w:rPr>
            </w:pPr>
            <w:r>
              <w:rPr>
                <w:noProof/>
                <w:sz w:val="18"/>
                <w:szCs w:val="18"/>
              </w:rPr>
              <w:drawing>
                <wp:anchor distT="0" distB="0" distL="114300" distR="114300" simplePos="0" relativeHeight="251657728" behindDoc="0" locked="0" layoutInCell="1" allowOverlap="1" wp14:anchorId="6EC089B8" wp14:editId="37ADA4E4">
                  <wp:simplePos x="0" y="0"/>
                  <wp:positionH relativeFrom="column">
                    <wp:posOffset>4445</wp:posOffset>
                  </wp:positionH>
                  <wp:positionV relativeFrom="paragraph">
                    <wp:posOffset>36830</wp:posOffset>
                  </wp:positionV>
                  <wp:extent cx="2182495" cy="145478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ffman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p w14:paraId="560C65E0" w14:textId="77777777" w:rsidR="004E5820" w:rsidRDefault="004E5820" w:rsidP="004845F4">
            <w:pPr>
              <w:rPr>
                <w:sz w:val="18"/>
                <w:szCs w:val="18"/>
              </w:rPr>
            </w:pPr>
          </w:p>
          <w:p w14:paraId="34AD1C84" w14:textId="77777777" w:rsidR="004E5820" w:rsidRDefault="004E5820" w:rsidP="004845F4">
            <w:pPr>
              <w:rPr>
                <w:sz w:val="18"/>
                <w:szCs w:val="18"/>
              </w:rPr>
            </w:pPr>
          </w:p>
          <w:p w14:paraId="702BBB22" w14:textId="77777777" w:rsidR="004E5820" w:rsidRDefault="004E5820" w:rsidP="004845F4">
            <w:pPr>
              <w:rPr>
                <w:sz w:val="18"/>
                <w:szCs w:val="18"/>
              </w:rPr>
            </w:pPr>
          </w:p>
          <w:p w14:paraId="58B6F69E" w14:textId="77777777" w:rsidR="004E5820" w:rsidRDefault="004E5820" w:rsidP="004845F4">
            <w:pPr>
              <w:rPr>
                <w:sz w:val="18"/>
                <w:szCs w:val="18"/>
              </w:rPr>
            </w:pPr>
          </w:p>
          <w:p w14:paraId="7E20018F" w14:textId="77777777" w:rsidR="004E5820" w:rsidRDefault="004E5820" w:rsidP="004845F4">
            <w:pPr>
              <w:rPr>
                <w:sz w:val="18"/>
                <w:szCs w:val="18"/>
              </w:rPr>
            </w:pPr>
          </w:p>
          <w:p w14:paraId="2CE8B5F3" w14:textId="77777777" w:rsidR="004E5820" w:rsidRDefault="004E5820" w:rsidP="004845F4">
            <w:pPr>
              <w:rPr>
                <w:sz w:val="18"/>
                <w:szCs w:val="18"/>
              </w:rPr>
            </w:pPr>
          </w:p>
          <w:p w14:paraId="7698ED70" w14:textId="77777777" w:rsidR="004E5820" w:rsidRDefault="004E5820" w:rsidP="004845F4">
            <w:pPr>
              <w:rPr>
                <w:sz w:val="18"/>
                <w:szCs w:val="18"/>
              </w:rPr>
            </w:pPr>
          </w:p>
          <w:p w14:paraId="63D9CA6F" w14:textId="77777777" w:rsidR="004E5820" w:rsidRDefault="004E5820" w:rsidP="004845F4">
            <w:pPr>
              <w:rPr>
                <w:sz w:val="18"/>
                <w:szCs w:val="18"/>
              </w:rPr>
            </w:pPr>
          </w:p>
          <w:p w14:paraId="35380221" w14:textId="77777777" w:rsidR="004E5820" w:rsidRDefault="004E5820" w:rsidP="004845F4">
            <w:pPr>
              <w:rPr>
                <w:sz w:val="18"/>
                <w:szCs w:val="18"/>
              </w:rPr>
            </w:pPr>
          </w:p>
          <w:p w14:paraId="4989C3C0" w14:textId="77777777" w:rsidR="004E5820" w:rsidRDefault="004E5820" w:rsidP="004845F4">
            <w:pPr>
              <w:rPr>
                <w:sz w:val="18"/>
                <w:szCs w:val="18"/>
              </w:rPr>
            </w:pPr>
          </w:p>
          <w:p w14:paraId="6B3B261F" w14:textId="77777777" w:rsidR="004E5820" w:rsidRDefault="004E5820" w:rsidP="004845F4">
            <w:pPr>
              <w:rPr>
                <w:sz w:val="18"/>
                <w:szCs w:val="18"/>
              </w:rPr>
            </w:pPr>
          </w:p>
        </w:tc>
        <w:tc>
          <w:tcPr>
            <w:tcW w:w="3667" w:type="dxa"/>
          </w:tcPr>
          <w:p w14:paraId="5045E75B" w14:textId="464E3D1B" w:rsidR="004E5820" w:rsidRDefault="00CF23E4" w:rsidP="004845F4">
            <w:pPr>
              <w:rPr>
                <w:sz w:val="18"/>
                <w:szCs w:val="18"/>
              </w:rPr>
            </w:pPr>
            <w:r>
              <w:rPr>
                <w:noProof/>
                <w:sz w:val="18"/>
                <w:szCs w:val="18"/>
              </w:rPr>
              <w:drawing>
                <wp:anchor distT="0" distB="0" distL="114300" distR="114300" simplePos="0" relativeHeight="251660800" behindDoc="0" locked="0" layoutInCell="1" allowOverlap="1" wp14:anchorId="324F9C6F" wp14:editId="2BCB2ACF">
                  <wp:simplePos x="0" y="0"/>
                  <wp:positionH relativeFrom="column">
                    <wp:posOffset>0</wp:posOffset>
                  </wp:positionH>
                  <wp:positionV relativeFrom="paragraph">
                    <wp:posOffset>27305</wp:posOffset>
                  </wp:positionV>
                  <wp:extent cx="2182495" cy="1576070"/>
                  <wp:effectExtent l="0" t="0" r="8255"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retschma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2495" cy="1576070"/>
                          </a:xfrm>
                          <a:prstGeom prst="rect">
                            <a:avLst/>
                          </a:prstGeom>
                        </pic:spPr>
                      </pic:pic>
                    </a:graphicData>
                  </a:graphic>
                </wp:anchor>
              </w:drawing>
            </w:r>
          </w:p>
          <w:p w14:paraId="573269B9" w14:textId="478EA49F" w:rsidR="004E5820" w:rsidRDefault="004E5820" w:rsidP="004845F4">
            <w:pPr>
              <w:rPr>
                <w:sz w:val="18"/>
                <w:szCs w:val="18"/>
              </w:rPr>
            </w:pPr>
          </w:p>
        </w:tc>
      </w:tr>
      <w:tr w:rsidR="004E5820" w14:paraId="46466D6F" w14:textId="77777777" w:rsidTr="00CF23E4">
        <w:trPr>
          <w:trHeight w:val="287"/>
        </w:trPr>
        <w:tc>
          <w:tcPr>
            <w:tcW w:w="3667" w:type="dxa"/>
          </w:tcPr>
          <w:p w14:paraId="14F86616" w14:textId="78C8E550" w:rsidR="004E5820" w:rsidRDefault="004E5820" w:rsidP="004E5820">
            <w:pPr>
              <w:rPr>
                <w:sz w:val="18"/>
                <w:szCs w:val="18"/>
              </w:rPr>
            </w:pPr>
            <w:r w:rsidRPr="00CF23E4">
              <w:rPr>
                <w:i/>
                <w:sz w:val="18"/>
                <w:szCs w:val="18"/>
              </w:rPr>
              <w:t>Bildinfo:</w:t>
            </w:r>
            <w:r>
              <w:rPr>
                <w:sz w:val="18"/>
                <w:szCs w:val="18"/>
              </w:rPr>
              <w:t xml:space="preserve"> </w:t>
            </w:r>
            <w:r w:rsidR="00CF23E4">
              <w:rPr>
                <w:sz w:val="18"/>
                <w:szCs w:val="18"/>
              </w:rPr>
              <w:t>Prof. Dr. Dr. h.c. Thomas Hoffmann</w:t>
            </w:r>
          </w:p>
        </w:tc>
        <w:tc>
          <w:tcPr>
            <w:tcW w:w="3667" w:type="dxa"/>
          </w:tcPr>
          <w:p w14:paraId="18711BDB" w14:textId="6FA87756" w:rsidR="004E5820" w:rsidRDefault="004E5820" w:rsidP="004E5820">
            <w:pPr>
              <w:rPr>
                <w:sz w:val="18"/>
                <w:szCs w:val="18"/>
              </w:rPr>
            </w:pPr>
            <w:r w:rsidRPr="00CF23E4">
              <w:rPr>
                <w:i/>
                <w:sz w:val="18"/>
                <w:szCs w:val="18"/>
              </w:rPr>
              <w:t>Bildinfo</w:t>
            </w:r>
            <w:r>
              <w:rPr>
                <w:sz w:val="18"/>
                <w:szCs w:val="18"/>
              </w:rPr>
              <w:t xml:space="preserve">: </w:t>
            </w:r>
            <w:r w:rsidR="00CF23E4" w:rsidRPr="00CF23E4">
              <w:rPr>
                <w:sz w:val="18"/>
                <w:szCs w:val="18"/>
              </w:rPr>
              <w:t>Dr. Stefanie Kretschmar, M.S.D</w:t>
            </w:r>
            <w:r w:rsidR="00531C8B">
              <w:rPr>
                <w:sz w:val="18"/>
                <w:szCs w:val="18"/>
              </w:rPr>
              <w:t>.</w:t>
            </w:r>
          </w:p>
        </w:tc>
      </w:tr>
      <w:tr w:rsidR="00CF23E4" w14:paraId="2D35298F" w14:textId="77777777" w:rsidTr="004E5820">
        <w:trPr>
          <w:trHeight w:val="564"/>
        </w:trPr>
        <w:tc>
          <w:tcPr>
            <w:tcW w:w="3667" w:type="dxa"/>
          </w:tcPr>
          <w:p w14:paraId="356461D7" w14:textId="3D59DE3D" w:rsidR="00CF23E4" w:rsidRDefault="0065087B" w:rsidP="004E5820">
            <w:pPr>
              <w:rPr>
                <w:sz w:val="18"/>
                <w:szCs w:val="18"/>
              </w:rPr>
            </w:pPr>
            <w:r>
              <w:rPr>
                <w:noProof/>
                <w:sz w:val="18"/>
                <w:szCs w:val="18"/>
              </w:rPr>
              <w:drawing>
                <wp:anchor distT="0" distB="0" distL="114300" distR="114300" simplePos="0" relativeHeight="251662336" behindDoc="0" locked="0" layoutInCell="1" allowOverlap="1" wp14:anchorId="546884C8" wp14:editId="36B06E2E">
                  <wp:simplePos x="0" y="0"/>
                  <wp:positionH relativeFrom="column">
                    <wp:posOffset>4445</wp:posOffset>
                  </wp:positionH>
                  <wp:positionV relativeFrom="paragraph">
                    <wp:posOffset>32385</wp:posOffset>
                  </wp:positionV>
                  <wp:extent cx="2182495" cy="145478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t-a-men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p w14:paraId="670A4CC5" w14:textId="0BE723EC" w:rsidR="00CF23E4" w:rsidRDefault="00CF23E4" w:rsidP="004E5820">
            <w:pPr>
              <w:rPr>
                <w:sz w:val="18"/>
                <w:szCs w:val="18"/>
              </w:rPr>
            </w:pPr>
          </w:p>
          <w:p w14:paraId="11300F57" w14:textId="77777777" w:rsidR="00CF23E4" w:rsidRDefault="00CF23E4" w:rsidP="004E5820">
            <w:pPr>
              <w:rPr>
                <w:sz w:val="18"/>
                <w:szCs w:val="18"/>
              </w:rPr>
            </w:pPr>
          </w:p>
          <w:p w14:paraId="7BC9340D" w14:textId="77777777" w:rsidR="00CF23E4" w:rsidRDefault="00CF23E4" w:rsidP="004E5820">
            <w:pPr>
              <w:rPr>
                <w:sz w:val="18"/>
                <w:szCs w:val="18"/>
              </w:rPr>
            </w:pPr>
          </w:p>
          <w:p w14:paraId="70DEC072" w14:textId="77777777" w:rsidR="00CF23E4" w:rsidRDefault="00CF23E4" w:rsidP="004E5820">
            <w:pPr>
              <w:rPr>
                <w:sz w:val="18"/>
                <w:szCs w:val="18"/>
              </w:rPr>
            </w:pPr>
          </w:p>
          <w:p w14:paraId="2C89BAA5" w14:textId="77777777" w:rsidR="00CF23E4" w:rsidRDefault="00CF23E4" w:rsidP="004E5820">
            <w:pPr>
              <w:rPr>
                <w:sz w:val="18"/>
                <w:szCs w:val="18"/>
              </w:rPr>
            </w:pPr>
          </w:p>
          <w:p w14:paraId="3ACA0EB4" w14:textId="77777777" w:rsidR="00CF23E4" w:rsidRDefault="00CF23E4" w:rsidP="004E5820">
            <w:pPr>
              <w:rPr>
                <w:sz w:val="18"/>
                <w:szCs w:val="18"/>
              </w:rPr>
            </w:pPr>
          </w:p>
          <w:p w14:paraId="74A2E328" w14:textId="77777777" w:rsidR="00CF23E4" w:rsidRDefault="00CF23E4" w:rsidP="004E5820">
            <w:pPr>
              <w:rPr>
                <w:sz w:val="18"/>
                <w:szCs w:val="18"/>
              </w:rPr>
            </w:pPr>
          </w:p>
          <w:p w14:paraId="27F17895" w14:textId="77777777" w:rsidR="00CF23E4" w:rsidRDefault="00CF23E4" w:rsidP="004E5820">
            <w:pPr>
              <w:rPr>
                <w:sz w:val="18"/>
                <w:szCs w:val="18"/>
              </w:rPr>
            </w:pPr>
          </w:p>
          <w:p w14:paraId="75ABBA20" w14:textId="77777777" w:rsidR="00CF23E4" w:rsidRDefault="00CF23E4" w:rsidP="004E5820">
            <w:pPr>
              <w:rPr>
                <w:sz w:val="18"/>
                <w:szCs w:val="18"/>
              </w:rPr>
            </w:pPr>
          </w:p>
          <w:p w14:paraId="58106133" w14:textId="77777777" w:rsidR="00CF23E4" w:rsidRDefault="00CF23E4" w:rsidP="004E5820">
            <w:pPr>
              <w:rPr>
                <w:sz w:val="18"/>
                <w:szCs w:val="18"/>
              </w:rPr>
            </w:pPr>
          </w:p>
          <w:p w14:paraId="6D538CAB" w14:textId="77777777" w:rsidR="00CF23E4" w:rsidRDefault="00CF23E4" w:rsidP="004E5820">
            <w:pPr>
              <w:rPr>
                <w:sz w:val="18"/>
                <w:szCs w:val="18"/>
              </w:rPr>
            </w:pPr>
          </w:p>
        </w:tc>
        <w:tc>
          <w:tcPr>
            <w:tcW w:w="3667" w:type="dxa"/>
          </w:tcPr>
          <w:p w14:paraId="39487ECC" w14:textId="1BB2E8C8" w:rsidR="00CF23E4" w:rsidRDefault="00CF23E4" w:rsidP="004E5820">
            <w:pPr>
              <w:rPr>
                <w:sz w:val="18"/>
                <w:szCs w:val="18"/>
              </w:rPr>
            </w:pPr>
            <w:r>
              <w:rPr>
                <w:noProof/>
                <w:sz w:val="18"/>
                <w:szCs w:val="18"/>
              </w:rPr>
              <w:drawing>
                <wp:anchor distT="0" distB="0" distL="114300" distR="114300" simplePos="0" relativeHeight="251663360" behindDoc="0" locked="0" layoutInCell="1" allowOverlap="1" wp14:anchorId="6ABA3232" wp14:editId="3BBBC07B">
                  <wp:simplePos x="0" y="0"/>
                  <wp:positionH relativeFrom="column">
                    <wp:posOffset>0</wp:posOffset>
                  </wp:positionH>
                  <wp:positionV relativeFrom="paragraph">
                    <wp:posOffset>32385</wp:posOffset>
                  </wp:positionV>
                  <wp:extent cx="2182495" cy="1454785"/>
                  <wp:effectExtent l="0" t="0" r="825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idol-Pre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82495" cy="1454785"/>
                          </a:xfrm>
                          <a:prstGeom prst="rect">
                            <a:avLst/>
                          </a:prstGeom>
                        </pic:spPr>
                      </pic:pic>
                    </a:graphicData>
                  </a:graphic>
                </wp:anchor>
              </w:drawing>
            </w:r>
          </w:p>
        </w:tc>
      </w:tr>
      <w:tr w:rsidR="00CF23E4" w:rsidRPr="00CF23E4" w14:paraId="2FFCCB57" w14:textId="77777777" w:rsidTr="00CF23E4">
        <w:trPr>
          <w:trHeight w:val="265"/>
        </w:trPr>
        <w:tc>
          <w:tcPr>
            <w:tcW w:w="3667" w:type="dxa"/>
          </w:tcPr>
          <w:p w14:paraId="6522F6B6" w14:textId="399A1BA8" w:rsidR="00CF23E4" w:rsidRDefault="00CF23E4" w:rsidP="00CF23E4">
            <w:pPr>
              <w:rPr>
                <w:sz w:val="18"/>
                <w:szCs w:val="18"/>
              </w:rPr>
            </w:pPr>
            <w:r w:rsidRPr="00CF23E4">
              <w:rPr>
                <w:i/>
                <w:sz w:val="18"/>
                <w:szCs w:val="18"/>
              </w:rPr>
              <w:t>Bildinfo</w:t>
            </w:r>
            <w:r>
              <w:rPr>
                <w:sz w:val="18"/>
                <w:szCs w:val="18"/>
              </w:rPr>
              <w:t xml:space="preserve">: Prof. Dr. Thomas </w:t>
            </w:r>
            <w:r w:rsidR="0065087B">
              <w:rPr>
                <w:sz w:val="18"/>
                <w:szCs w:val="18"/>
              </w:rPr>
              <w:t>Kocher im Gespräch bei „Meet-a-M</w:t>
            </w:r>
            <w:r>
              <w:rPr>
                <w:sz w:val="18"/>
                <w:szCs w:val="18"/>
              </w:rPr>
              <w:t>entor“</w:t>
            </w:r>
          </w:p>
        </w:tc>
        <w:tc>
          <w:tcPr>
            <w:tcW w:w="3667" w:type="dxa"/>
          </w:tcPr>
          <w:p w14:paraId="095F81A2" w14:textId="1DD98779" w:rsidR="00CF23E4" w:rsidRPr="00CF23E4" w:rsidRDefault="00CF23E4" w:rsidP="00CF23E4">
            <w:pPr>
              <w:rPr>
                <w:sz w:val="18"/>
                <w:szCs w:val="18"/>
              </w:rPr>
            </w:pPr>
            <w:r w:rsidRPr="00CF23E4">
              <w:rPr>
                <w:i/>
                <w:sz w:val="18"/>
                <w:szCs w:val="18"/>
              </w:rPr>
              <w:t>Bildinfo</w:t>
            </w:r>
            <w:r w:rsidRPr="00CF23E4">
              <w:rPr>
                <w:sz w:val="18"/>
                <w:szCs w:val="18"/>
              </w:rPr>
              <w:t>: Prof. Dr. Christof Dörfer (</w:t>
            </w:r>
            <w:r>
              <w:rPr>
                <w:sz w:val="18"/>
                <w:szCs w:val="18"/>
              </w:rPr>
              <w:t>DG PARO Präs</w:t>
            </w:r>
            <w:r w:rsidRPr="00CF23E4">
              <w:rPr>
                <w:sz w:val="18"/>
                <w:szCs w:val="18"/>
              </w:rPr>
              <w:t xml:space="preserve">ident, </w:t>
            </w:r>
            <w:r>
              <w:rPr>
                <w:sz w:val="18"/>
                <w:szCs w:val="18"/>
              </w:rPr>
              <w:t>re.</w:t>
            </w:r>
            <w:r w:rsidRPr="00CF23E4">
              <w:rPr>
                <w:sz w:val="18"/>
                <w:szCs w:val="18"/>
              </w:rPr>
              <w:t xml:space="preserve">) </w:t>
            </w:r>
            <w:r>
              <w:rPr>
                <w:sz w:val="18"/>
                <w:szCs w:val="18"/>
              </w:rPr>
              <w:t>und Michael Warncke (CP GABA, li</w:t>
            </w:r>
            <w:r w:rsidRPr="00CF23E4">
              <w:rPr>
                <w:sz w:val="18"/>
                <w:szCs w:val="18"/>
              </w:rPr>
              <w:t>.)</w:t>
            </w:r>
            <w:r>
              <w:rPr>
                <w:sz w:val="18"/>
                <w:szCs w:val="18"/>
              </w:rPr>
              <w:t xml:space="preserve"> mit den Preisträgern des meridol</w:t>
            </w:r>
            <w:r w:rsidRPr="00CF23E4">
              <w:rPr>
                <w:sz w:val="18"/>
                <w:szCs w:val="18"/>
                <w:vertAlign w:val="superscript"/>
              </w:rPr>
              <w:t>®</w:t>
            </w:r>
            <w:r>
              <w:rPr>
                <w:sz w:val="18"/>
                <w:szCs w:val="18"/>
              </w:rPr>
              <w:t>-Preises</w:t>
            </w:r>
          </w:p>
        </w:tc>
      </w:tr>
    </w:tbl>
    <w:p w14:paraId="679C058F" w14:textId="77777777" w:rsidR="00965D55" w:rsidRPr="00CF23E4" w:rsidRDefault="00965D55" w:rsidP="004E5820">
      <w:pPr>
        <w:rPr>
          <w:b/>
          <w:sz w:val="18"/>
          <w:szCs w:val="18"/>
        </w:rPr>
      </w:pPr>
    </w:p>
    <w:p w14:paraId="0BD35E63" w14:textId="46D8AF97" w:rsidR="00CF23E4" w:rsidRDefault="00CF23E4" w:rsidP="004E5820">
      <w:pPr>
        <w:rPr>
          <w:sz w:val="18"/>
          <w:szCs w:val="18"/>
        </w:rPr>
      </w:pPr>
      <w:r w:rsidRPr="00CF23E4">
        <w:rPr>
          <w:sz w:val="18"/>
          <w:szCs w:val="18"/>
        </w:rPr>
        <w:t>Bildrechte: CP GABA GmbH</w:t>
      </w:r>
    </w:p>
    <w:p w14:paraId="678E2154" w14:textId="06A2217A" w:rsidR="00965D55" w:rsidRDefault="00985093" w:rsidP="004E5820">
      <w:pPr>
        <w:rPr>
          <w:sz w:val="18"/>
          <w:szCs w:val="18"/>
        </w:rPr>
      </w:pPr>
      <w:r>
        <w:rPr>
          <w:i/>
          <w:sz w:val="18"/>
          <w:szCs w:val="18"/>
        </w:rPr>
        <w:t>D</w:t>
      </w:r>
      <w:r w:rsidR="00965D55">
        <w:rPr>
          <w:i/>
          <w:sz w:val="18"/>
          <w:szCs w:val="18"/>
        </w:rPr>
        <w:t>ruckfähige Abbildung</w:t>
      </w:r>
      <w:r>
        <w:rPr>
          <w:i/>
          <w:sz w:val="18"/>
          <w:szCs w:val="18"/>
        </w:rPr>
        <w:t>en</w:t>
      </w:r>
      <w:r w:rsidR="00965D55">
        <w:rPr>
          <w:i/>
          <w:sz w:val="18"/>
          <w:szCs w:val="18"/>
        </w:rPr>
        <w:t xml:space="preserve"> finden Sie unter folgendem Link:</w:t>
      </w:r>
    </w:p>
    <w:bookmarkStart w:id="3" w:name="_30j0zll" w:colFirst="0" w:colLast="0"/>
    <w:bookmarkEnd w:id="3"/>
    <w:p w14:paraId="7CA63B50" w14:textId="7B3ABDE1" w:rsidR="00481C07" w:rsidRPr="0065087B" w:rsidRDefault="0065087B" w:rsidP="004E5820">
      <w:pPr>
        <w:spacing w:after="200" w:line="204" w:lineRule="auto"/>
        <w:rPr>
          <w:sz w:val="18"/>
          <w:szCs w:val="18"/>
        </w:rPr>
      </w:pPr>
      <w:r>
        <w:rPr>
          <w:sz w:val="18"/>
          <w:szCs w:val="18"/>
        </w:rPr>
        <w:fldChar w:fldCharType="begin"/>
      </w:r>
      <w:r>
        <w:rPr>
          <w:sz w:val="18"/>
          <w:szCs w:val="18"/>
        </w:rPr>
        <w:instrText xml:space="preserve"> HYPERLINK "</w:instrText>
      </w:r>
      <w:r w:rsidRPr="0065087B">
        <w:rPr>
          <w:sz w:val="18"/>
          <w:szCs w:val="18"/>
        </w:rPr>
        <w:instrText>https://www.accente.de/downloadbereich/cpgaba-dgparo/</w:instrText>
      </w:r>
      <w:r>
        <w:rPr>
          <w:sz w:val="18"/>
          <w:szCs w:val="18"/>
        </w:rPr>
        <w:instrText xml:space="preserve">" </w:instrText>
      </w:r>
      <w:r>
        <w:rPr>
          <w:sz w:val="18"/>
          <w:szCs w:val="18"/>
        </w:rPr>
        <w:fldChar w:fldCharType="separate"/>
      </w:r>
      <w:r w:rsidRPr="008C14DC">
        <w:rPr>
          <w:rStyle w:val="Hyperlink"/>
          <w:sz w:val="18"/>
          <w:szCs w:val="18"/>
        </w:rPr>
        <w:t>https://www.accente.de/downloadbereich/cpgaba-dgparo/</w:t>
      </w:r>
      <w:r>
        <w:rPr>
          <w:sz w:val="18"/>
          <w:szCs w:val="18"/>
        </w:rPr>
        <w:fldChar w:fldCharType="end"/>
      </w:r>
      <w:r>
        <w:rPr>
          <w:sz w:val="18"/>
          <w:szCs w:val="18"/>
        </w:rPr>
        <w:t xml:space="preserve"> </w:t>
      </w:r>
      <w:r w:rsidR="00481C07">
        <w:rPr>
          <w:sz w:val="18"/>
          <w:szCs w:val="18"/>
        </w:rPr>
        <w:t xml:space="preserve"> </w:t>
      </w:r>
    </w:p>
    <w:p w14:paraId="3DCB3EA9" w14:textId="77777777" w:rsidR="00965D55" w:rsidRDefault="00965D55" w:rsidP="004E5820">
      <w:pPr>
        <w:spacing w:after="200" w:line="204" w:lineRule="auto"/>
        <w:rPr>
          <w:sz w:val="48"/>
          <w:szCs w:val="48"/>
        </w:rPr>
      </w:pPr>
      <w:r>
        <w:rPr>
          <w:sz w:val="48"/>
          <w:szCs w:val="48"/>
        </w:rPr>
        <w:lastRenderedPageBreak/>
        <w:t>SoMe-Version der PM</w:t>
      </w:r>
    </w:p>
    <w:p w14:paraId="392FB9AE" w14:textId="063C4DB2" w:rsidR="00965D55" w:rsidRPr="00CF23E4" w:rsidRDefault="00965D55" w:rsidP="004E5820">
      <w:r w:rsidRPr="00CF23E4">
        <w:t xml:space="preserve">Hamburg / </w:t>
      </w:r>
      <w:r w:rsidR="004E5820" w:rsidRPr="00CF23E4">
        <w:t>Oktober</w:t>
      </w:r>
      <w:r w:rsidRPr="00CF23E4">
        <w:t xml:space="preserve"> / 2017</w:t>
      </w:r>
    </w:p>
    <w:p w14:paraId="76F30B58" w14:textId="77777777" w:rsidR="00965D55" w:rsidRPr="00CF23E4" w:rsidRDefault="00965D55" w:rsidP="004E5820">
      <w:pPr>
        <w:rPr>
          <w:sz w:val="36"/>
          <w:szCs w:val="36"/>
        </w:rPr>
      </w:pPr>
    </w:p>
    <w:p w14:paraId="586B4EB9" w14:textId="77777777" w:rsidR="0065087B" w:rsidRPr="0065087B" w:rsidRDefault="0065087B" w:rsidP="0065087B">
      <w:pPr>
        <w:rPr>
          <w:b/>
          <w:sz w:val="36"/>
          <w:szCs w:val="36"/>
        </w:rPr>
      </w:pPr>
      <w:r w:rsidRPr="0065087B">
        <w:rPr>
          <w:b/>
          <w:sz w:val="36"/>
          <w:szCs w:val="36"/>
        </w:rPr>
        <w:t>Ausgezeichnete Parodontologie in Dresden</w:t>
      </w:r>
    </w:p>
    <w:p w14:paraId="5E398D49" w14:textId="77777777" w:rsidR="00965D55" w:rsidRPr="0065087B" w:rsidRDefault="00965D55" w:rsidP="004E5820"/>
    <w:p w14:paraId="3B0E5416" w14:textId="19B2B83E" w:rsidR="00965D55" w:rsidRPr="00531C8B" w:rsidRDefault="0065087B" w:rsidP="004E5820">
      <w:r w:rsidRPr="0065087B">
        <w:t xml:space="preserve">Wissenschaftliches Symposium, Auszeichnungen für hervorragende Forschung und das neue Meet-a-Mentor-Programm zur Förderung junger Wissenschaftler – bei der DG PARO Jahrestagung vom 21. bis 23. September in Dresden präsentierte sich CP GABA einmal mehr als innovativer Partner der Profession. Die Kooperation zwischen der Fachgesellschaft der Parodontologen und dem führenden Unternehmen für Mund- und Zahnpflege besteht inzwischen seit über einem Jahrzehnt. </w:t>
      </w:r>
      <w:r w:rsidR="004E5820" w:rsidRPr="00531C8B">
        <w:t>#Paro #meridol #MeetAMentor</w:t>
      </w:r>
      <w:r w:rsidR="00965D55" w:rsidRPr="00531C8B">
        <w:t xml:space="preserve"> #CPGABA</w:t>
      </w:r>
      <w:r w:rsidR="004E5820" w:rsidRPr="00531C8B">
        <w:t xml:space="preserve"> #DGPARO #Dresden</w:t>
      </w:r>
    </w:p>
    <w:p w14:paraId="2FBC92AE" w14:textId="77777777" w:rsidR="00965D55" w:rsidRPr="00531C8B" w:rsidRDefault="00965D55" w:rsidP="004E5820">
      <w:pPr>
        <w:rPr>
          <w:b/>
          <w:sz w:val="18"/>
          <w:szCs w:val="18"/>
        </w:rPr>
      </w:pPr>
    </w:p>
    <w:p w14:paraId="608819B5" w14:textId="77777777" w:rsidR="004A3FE1" w:rsidRPr="00531C8B" w:rsidRDefault="004A3FE1" w:rsidP="004E5820">
      <w:pPr>
        <w:rPr>
          <w:b/>
          <w:sz w:val="18"/>
          <w:szCs w:val="18"/>
        </w:rPr>
      </w:pPr>
    </w:p>
    <w:p w14:paraId="604F1808" w14:textId="77777777" w:rsidR="004A3FE1" w:rsidRPr="00531C8B" w:rsidRDefault="004A3FE1" w:rsidP="004E5820">
      <w:pPr>
        <w:rPr>
          <w:b/>
          <w:sz w:val="18"/>
          <w:szCs w:val="18"/>
        </w:rPr>
      </w:pPr>
    </w:p>
    <w:p w14:paraId="59A05928" w14:textId="77777777" w:rsidR="0065087B" w:rsidRPr="00531C8B" w:rsidRDefault="0065087B" w:rsidP="004E5820">
      <w:pPr>
        <w:rPr>
          <w:b/>
          <w:sz w:val="18"/>
          <w:szCs w:val="18"/>
        </w:rPr>
      </w:pPr>
    </w:p>
    <w:p w14:paraId="5F776653" w14:textId="77777777" w:rsidR="00D31691" w:rsidRPr="00531C8B" w:rsidRDefault="00D31691" w:rsidP="004E5820">
      <w:pPr>
        <w:rPr>
          <w:b/>
          <w:sz w:val="18"/>
          <w:szCs w:val="18"/>
        </w:rPr>
      </w:pPr>
    </w:p>
    <w:p w14:paraId="029D6EA0" w14:textId="77777777" w:rsidR="00D31691" w:rsidRPr="00531C8B" w:rsidRDefault="00D31691" w:rsidP="004E5820">
      <w:pPr>
        <w:rPr>
          <w:b/>
          <w:sz w:val="18"/>
          <w:szCs w:val="18"/>
        </w:rPr>
      </w:pPr>
    </w:p>
    <w:p w14:paraId="77894246" w14:textId="77777777" w:rsidR="0065087B" w:rsidRPr="00531C8B" w:rsidRDefault="0065087B" w:rsidP="004E5820">
      <w:pPr>
        <w:rPr>
          <w:b/>
          <w:sz w:val="18"/>
          <w:szCs w:val="18"/>
        </w:rPr>
      </w:pPr>
    </w:p>
    <w:p w14:paraId="7053EA03" w14:textId="77777777" w:rsidR="00965D55" w:rsidRPr="00531C8B" w:rsidRDefault="00965D55" w:rsidP="004E5820">
      <w:pPr>
        <w:rPr>
          <w:b/>
          <w:sz w:val="18"/>
          <w:szCs w:val="18"/>
        </w:rPr>
      </w:pPr>
    </w:p>
    <w:p w14:paraId="5E4555E5" w14:textId="77777777" w:rsidR="00965D55" w:rsidRDefault="00965D55" w:rsidP="004E5820">
      <w:pPr>
        <w:rPr>
          <w:b/>
          <w:sz w:val="18"/>
          <w:szCs w:val="18"/>
        </w:rPr>
      </w:pPr>
      <w:r>
        <w:rPr>
          <w:b/>
          <w:sz w:val="18"/>
          <w:szCs w:val="18"/>
        </w:rPr>
        <w:t>Über CP GABA GmbH</w:t>
      </w:r>
    </w:p>
    <w:p w14:paraId="10E8EBDB" w14:textId="7B99DE42" w:rsidR="00A32491" w:rsidRDefault="00965D55" w:rsidP="004E5820">
      <w:pPr>
        <w:rPr>
          <w:b/>
          <w:sz w:val="18"/>
          <w:szCs w:val="18"/>
        </w:rPr>
      </w:pPr>
      <w:r>
        <w:rPr>
          <w:sz w:val="18"/>
          <w:szCs w:val="18"/>
        </w:rPr>
        <w:t>CP GABA als Teil des Colgate-Palmolive Konzerns ist ein führendes Unternehmen in der Mund- und Zahnpflege mit dem Bestreben, die Mundgesundheit zu verbessern. Mit einem umfassenden Produktportfolio und Innovation sowie international angesehenen Marken wie elmex</w:t>
      </w:r>
      <w:r>
        <w:rPr>
          <w:sz w:val="18"/>
          <w:szCs w:val="18"/>
          <w:vertAlign w:val="superscript"/>
        </w:rPr>
        <w:t>®</w:t>
      </w:r>
      <w:r>
        <w:rPr>
          <w:sz w:val="18"/>
          <w:szCs w:val="18"/>
        </w:rPr>
        <w:t xml:space="preserve"> und meridol</w:t>
      </w:r>
      <w:r>
        <w:rPr>
          <w:sz w:val="18"/>
          <w:szCs w:val="18"/>
          <w:vertAlign w:val="superscript"/>
        </w:rPr>
        <w:t>®</w:t>
      </w:r>
      <w:r>
        <w:rPr>
          <w:sz w:val="18"/>
          <w:szCs w:val="18"/>
        </w:rPr>
        <w:t>, Colgate</w:t>
      </w:r>
      <w:r>
        <w:rPr>
          <w:sz w:val="18"/>
          <w:szCs w:val="18"/>
          <w:vertAlign w:val="superscript"/>
        </w:rPr>
        <w:t>®</w:t>
      </w:r>
      <w:r>
        <w:rPr>
          <w:sz w:val="18"/>
          <w:szCs w:val="18"/>
        </w:rPr>
        <w:t>, Colgate Total</w:t>
      </w:r>
      <w:r>
        <w:rPr>
          <w:sz w:val="18"/>
          <w:szCs w:val="18"/>
          <w:vertAlign w:val="superscript"/>
        </w:rPr>
        <w:t>®</w:t>
      </w:r>
      <w:r>
        <w:rPr>
          <w:sz w:val="18"/>
          <w:szCs w:val="18"/>
        </w:rPr>
        <w:t>, Duraphat</w:t>
      </w:r>
      <w:r>
        <w:rPr>
          <w:sz w:val="18"/>
          <w:szCs w:val="18"/>
          <w:vertAlign w:val="superscript"/>
        </w:rPr>
        <w:t>®</w:t>
      </w:r>
      <w:r>
        <w:rPr>
          <w:sz w:val="18"/>
          <w:szCs w:val="18"/>
        </w:rPr>
        <w:t xml:space="preserve"> und Colgate</w:t>
      </w:r>
      <w:r>
        <w:rPr>
          <w:sz w:val="18"/>
          <w:szCs w:val="18"/>
          <w:vertAlign w:val="superscript"/>
        </w:rPr>
        <w:t xml:space="preserve">® </w:t>
      </w:r>
      <w:r>
        <w:rPr>
          <w:sz w:val="18"/>
          <w:szCs w:val="18"/>
        </w:rPr>
        <w:t>MaxWhite Expert White, setzt CP GABA seinen erfolgreichen Kurs fort, der sich nicht zuletzt durch ein beachtliches Engagement gegenüber der dentalen Profession und den Apotheken, der Öffentlichkeit und den Verbrauchern auszeichnet.</w:t>
      </w:r>
      <w:bookmarkStart w:id="4" w:name="_3znysh7" w:colFirst="0" w:colLast="0"/>
      <w:bookmarkEnd w:id="4"/>
    </w:p>
    <w:sectPr w:rsidR="00A32491">
      <w:headerReference w:type="default" r:id="rId15"/>
      <w:footerReference w:type="default" r:id="rId16"/>
      <w:pgSz w:w="11906" w:h="16838"/>
      <w:pgMar w:top="1174" w:right="851" w:bottom="1702" w:left="368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9FCF3" w14:textId="77777777" w:rsidR="0096645B" w:rsidRDefault="0096645B">
      <w:r>
        <w:separator/>
      </w:r>
    </w:p>
  </w:endnote>
  <w:endnote w:type="continuationSeparator" w:id="0">
    <w:p w14:paraId="48B69700" w14:textId="77777777" w:rsidR="0096645B" w:rsidRDefault="0096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AFFDA" w14:textId="77777777" w:rsidR="00B44C7F" w:rsidRPr="00B44C7F" w:rsidRDefault="00B44C7F" w:rsidP="00B44C7F">
    <w:pPr>
      <w:pBdr>
        <w:top w:val="none" w:sz="0" w:space="0" w:color="auto"/>
        <w:left w:val="none" w:sz="0" w:space="0" w:color="auto"/>
        <w:bottom w:val="none" w:sz="0" w:space="0" w:color="auto"/>
        <w:right w:val="none" w:sz="0" w:space="0" w:color="auto"/>
        <w:between w:val="none" w:sz="0" w:space="0" w:color="auto"/>
      </w:pBdr>
      <w:spacing w:line="270" w:lineRule="atLeast"/>
      <w:rPr>
        <w:rFonts w:cs="Times New Roman"/>
        <w:color w:val="auto"/>
        <w:lang w:eastAsia="en-US"/>
      </w:rPr>
    </w:pPr>
    <w:r>
      <w:rPr>
        <w:rFonts w:cs="Times New Roman"/>
        <w:noProof/>
        <w:color w:val="auto"/>
      </w:rPr>
      <mc:AlternateContent>
        <mc:Choice Requires="wps">
          <w:drawing>
            <wp:anchor distT="4294967295" distB="4294967295" distL="114300" distR="114300" simplePos="0" relativeHeight="251658752" behindDoc="0" locked="1" layoutInCell="1" allowOverlap="1" wp14:anchorId="2CE9C30D" wp14:editId="499B460E">
              <wp:simplePos x="0" y="0"/>
              <wp:positionH relativeFrom="page">
                <wp:posOffset>2340610</wp:posOffset>
              </wp:positionH>
              <wp:positionV relativeFrom="page">
                <wp:posOffset>9893935</wp:posOffset>
              </wp:positionV>
              <wp:extent cx="4679950" cy="0"/>
              <wp:effectExtent l="0" t="0" r="25400"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79950" cy="0"/>
                      </a:xfrm>
                      <a:prstGeom prst="line">
                        <a:avLst/>
                      </a:prstGeom>
                      <a:noFill/>
                      <a:ln w="12700" cap="flat" cmpd="sng" algn="ctr">
                        <a:solidFill>
                          <a:srgbClr val="C3C3C3"/>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638D7D0C" id="Gerade Verbindung 1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84.3pt,779.05pt" to="552.8pt,7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" strokecolor="#c3c3c3" strokeweight="1pt">
              <v:stroke joinstyle="miter"/>
              <o:lock v:ext="edit" shapetype="f"/>
              <w10:wrap anchorx="page" anchory="page"/>
              <w10:anchorlock/>
            </v:line>
          </w:pict>
        </mc:Fallback>
      </mc:AlternateContent>
    </w:r>
  </w:p>
  <w:p w14:paraId="3E56469B" w14:textId="77777777" w:rsidR="00B44C7F" w:rsidRPr="00B44C7F" w:rsidRDefault="00B44C7F" w:rsidP="00B44C7F">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pacing w:line="216" w:lineRule="atLeast"/>
      <w:jc w:val="right"/>
      <w:rPr>
        <w:rFonts w:cs="Times New Roman"/>
        <w:color w:val="auto"/>
        <w:sz w:val="18"/>
        <w:lang w:eastAsia="en-US"/>
      </w:rPr>
    </w:pPr>
    <w:r>
      <w:rPr>
        <w:rFonts w:cs="Times New Roman"/>
        <w:noProof/>
        <w:color w:val="auto"/>
        <w:sz w:val="18"/>
      </w:rPr>
      <mc:AlternateContent>
        <mc:Choice Requires="wps">
          <w:drawing>
            <wp:anchor distT="0" distB="0" distL="114300" distR="114300" simplePos="0" relativeHeight="251661824" behindDoc="0" locked="0" layoutInCell="1" allowOverlap="1" wp14:anchorId="75407485" wp14:editId="64DB5AB4">
              <wp:simplePos x="0" y="0"/>
              <wp:positionH relativeFrom="page">
                <wp:posOffset>546100</wp:posOffset>
              </wp:positionH>
              <wp:positionV relativeFrom="page">
                <wp:posOffset>7131685</wp:posOffset>
              </wp:positionV>
              <wp:extent cx="1763395" cy="2300605"/>
              <wp:effectExtent l="0" t="0" r="8255" b="444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3395" cy="2300605"/>
                      </a:xfrm>
                      <a:prstGeom prst="rect">
                        <a:avLst/>
                      </a:prstGeom>
                      <a:noFill/>
                      <a:ln w="6350">
                        <a:noFill/>
                      </a:ln>
                      <a:effectLst/>
                    </wps:spPr>
                    <wps:txbx>
                      <w:txbxContent>
                        <w:p w14:paraId="0803E896" w14:textId="77777777" w:rsidR="00B44C7F" w:rsidRPr="00B44C7F" w:rsidRDefault="00B44C7F" w:rsidP="00B44C7F">
                          <w:pPr>
                            <w:pStyle w:val="Fuzeile"/>
                            <w:rPr>
                              <w:b/>
                              <w:sz w:val="18"/>
                              <w:szCs w:val="18"/>
                            </w:rPr>
                          </w:pPr>
                          <w:r w:rsidRPr="00B44C7F">
                            <w:rPr>
                              <w:b/>
                              <w:sz w:val="18"/>
                              <w:szCs w:val="18"/>
                            </w:rPr>
                            <w:t>Unternehmenskontakt</w:t>
                          </w:r>
                        </w:p>
                        <w:p w14:paraId="18FE89FA" w14:textId="77777777" w:rsidR="00B44C7F" w:rsidRPr="00B44C7F" w:rsidRDefault="00B44C7F" w:rsidP="00B44C7F">
                          <w:pPr>
                            <w:pStyle w:val="Fuzeile"/>
                            <w:rPr>
                              <w:sz w:val="18"/>
                              <w:szCs w:val="18"/>
                            </w:rPr>
                          </w:pPr>
                          <w:r w:rsidRPr="00B44C7F">
                            <w:rPr>
                              <w:sz w:val="18"/>
                              <w:szCs w:val="18"/>
                            </w:rPr>
                            <w:t>Dr. Marianne Gräfin Schmettow</w:t>
                          </w:r>
                        </w:p>
                        <w:p w14:paraId="77FFFA3C" w14:textId="77777777" w:rsidR="00B44C7F" w:rsidRPr="00B44C7F" w:rsidRDefault="00B44C7F" w:rsidP="00B44C7F">
                          <w:pPr>
                            <w:pStyle w:val="Fuzeile"/>
                            <w:rPr>
                              <w:sz w:val="18"/>
                              <w:szCs w:val="18"/>
                            </w:rPr>
                          </w:pPr>
                          <w:r w:rsidRPr="00B44C7F">
                            <w:rPr>
                              <w:sz w:val="18"/>
                              <w:szCs w:val="18"/>
                            </w:rPr>
                            <w:t>CP GABA GmbH</w:t>
                          </w:r>
                        </w:p>
                        <w:p w14:paraId="322FB567" w14:textId="77777777" w:rsidR="00B44C7F" w:rsidRPr="00B44C7F" w:rsidRDefault="00B44C7F" w:rsidP="00B44C7F">
                          <w:pPr>
                            <w:pStyle w:val="Fuzeile"/>
                            <w:rPr>
                              <w:b/>
                              <w:sz w:val="18"/>
                              <w:szCs w:val="18"/>
                            </w:rPr>
                          </w:pPr>
                          <w:r w:rsidRPr="00B44C7F">
                            <w:rPr>
                              <w:sz w:val="18"/>
                              <w:szCs w:val="18"/>
                            </w:rPr>
                            <w:t>www.cpgabaprofessional.de</w:t>
                          </w:r>
                          <w:r w:rsidRPr="00B44C7F">
                            <w:rPr>
                              <w:b/>
                              <w:sz w:val="18"/>
                              <w:szCs w:val="18"/>
                            </w:rPr>
                            <w:t xml:space="preserve"> </w:t>
                          </w:r>
                        </w:p>
                        <w:p w14:paraId="6B4EEF95" w14:textId="77777777" w:rsidR="00B44C7F" w:rsidRPr="00B44C7F" w:rsidRDefault="00B44C7F" w:rsidP="00B44C7F">
                          <w:pPr>
                            <w:pStyle w:val="Fuzeile"/>
                            <w:rPr>
                              <w:b/>
                              <w:sz w:val="18"/>
                              <w:szCs w:val="18"/>
                            </w:rPr>
                          </w:pPr>
                        </w:p>
                        <w:p w14:paraId="4E4A05B0" w14:textId="77777777" w:rsidR="00B44C7F" w:rsidRPr="00B44C7F" w:rsidRDefault="00B44C7F" w:rsidP="00B44C7F">
                          <w:pPr>
                            <w:pStyle w:val="Fuzeile"/>
                            <w:rPr>
                              <w:b/>
                              <w:sz w:val="18"/>
                              <w:szCs w:val="18"/>
                            </w:rPr>
                          </w:pPr>
                          <w:r w:rsidRPr="00B44C7F">
                            <w:rPr>
                              <w:b/>
                              <w:sz w:val="18"/>
                              <w:szCs w:val="18"/>
                            </w:rPr>
                            <w:t>Pressekontakt</w:t>
                          </w:r>
                        </w:p>
                        <w:p w14:paraId="08C913C6" w14:textId="77777777" w:rsidR="00B44C7F" w:rsidRPr="00D5668C" w:rsidRDefault="00B44C7F" w:rsidP="00B44C7F">
                          <w:pPr>
                            <w:pStyle w:val="Fuzeile"/>
                            <w:rPr>
                              <w:sz w:val="18"/>
                              <w:szCs w:val="18"/>
                            </w:rPr>
                          </w:pPr>
                          <w:r w:rsidRPr="00D5668C">
                            <w:rPr>
                              <w:sz w:val="18"/>
                              <w:szCs w:val="18"/>
                            </w:rPr>
                            <w:t>Erika Hettich</w:t>
                          </w:r>
                        </w:p>
                        <w:p w14:paraId="25083673" w14:textId="77777777" w:rsidR="00B44C7F" w:rsidRPr="00D5668C" w:rsidRDefault="00B44C7F" w:rsidP="00B44C7F">
                          <w:pPr>
                            <w:pStyle w:val="Fuzeile"/>
                            <w:rPr>
                              <w:sz w:val="18"/>
                              <w:szCs w:val="18"/>
                            </w:rPr>
                          </w:pPr>
                          <w:r w:rsidRPr="00D5668C">
                            <w:rPr>
                              <w:sz w:val="18"/>
                              <w:szCs w:val="18"/>
                            </w:rPr>
                            <w:t>Accente BizzComm GmbH</w:t>
                          </w:r>
                        </w:p>
                        <w:p w14:paraId="471D9100" w14:textId="77777777" w:rsidR="00B44C7F" w:rsidRPr="00B44C7F" w:rsidRDefault="00B44C7F" w:rsidP="00B44C7F">
                          <w:pPr>
                            <w:pStyle w:val="Fuzeile"/>
                            <w:rPr>
                              <w:sz w:val="18"/>
                              <w:szCs w:val="18"/>
                            </w:rPr>
                          </w:pPr>
                          <w:r w:rsidRPr="00D5668C">
                            <w:rPr>
                              <w:sz w:val="18"/>
                              <w:szCs w:val="18"/>
                            </w:rPr>
                            <w:t xml:space="preserve">Aarstr. </w:t>
                          </w:r>
                          <w:r w:rsidRPr="00B44C7F">
                            <w:rPr>
                              <w:sz w:val="18"/>
                              <w:szCs w:val="18"/>
                            </w:rPr>
                            <w:t>67</w:t>
                          </w:r>
                        </w:p>
                        <w:p w14:paraId="545081D1" w14:textId="77777777" w:rsidR="00B44C7F" w:rsidRPr="00B44C7F" w:rsidRDefault="00B44C7F" w:rsidP="00B44C7F">
                          <w:pPr>
                            <w:pStyle w:val="Fuzeile"/>
                            <w:rPr>
                              <w:sz w:val="18"/>
                              <w:szCs w:val="18"/>
                            </w:rPr>
                          </w:pPr>
                          <w:r w:rsidRPr="00B44C7F">
                            <w:rPr>
                              <w:sz w:val="18"/>
                              <w:szCs w:val="18"/>
                            </w:rPr>
                            <w:t>65195 Wiesbaden</w:t>
                          </w:r>
                        </w:p>
                        <w:p w14:paraId="2F912072" w14:textId="77777777" w:rsidR="00B44C7F" w:rsidRPr="00B44C7F" w:rsidRDefault="00B44C7F" w:rsidP="00B44C7F">
                          <w:pPr>
                            <w:pStyle w:val="Fuzeile"/>
                            <w:rPr>
                              <w:sz w:val="18"/>
                              <w:szCs w:val="18"/>
                            </w:rPr>
                          </w:pPr>
                          <w:r w:rsidRPr="00B44C7F">
                            <w:rPr>
                              <w:sz w:val="18"/>
                              <w:szCs w:val="18"/>
                            </w:rPr>
                            <w:t>Tel.: 0611 / 40 80 6-13</w:t>
                          </w:r>
                        </w:p>
                        <w:p w14:paraId="6D967001" w14:textId="77777777" w:rsidR="00B44C7F" w:rsidRPr="00531C8B" w:rsidRDefault="00B44C7F" w:rsidP="00B44C7F">
                          <w:pPr>
                            <w:pStyle w:val="Fuzeile"/>
                            <w:rPr>
                              <w:sz w:val="18"/>
                              <w:szCs w:val="18"/>
                              <w:lang w:val="en-US"/>
                            </w:rPr>
                          </w:pPr>
                          <w:r w:rsidRPr="00531C8B">
                            <w:rPr>
                              <w:sz w:val="18"/>
                              <w:szCs w:val="18"/>
                              <w:lang w:val="en-US"/>
                            </w:rPr>
                            <w:t>Fax: 0611 / 40 80 6-99</w:t>
                          </w:r>
                        </w:p>
                        <w:p w14:paraId="3F53D837" w14:textId="77777777" w:rsidR="00B44C7F" w:rsidRPr="00531C8B" w:rsidRDefault="00B44C7F" w:rsidP="00B44C7F">
                          <w:pPr>
                            <w:pStyle w:val="Fuzeile"/>
                            <w:rPr>
                              <w:sz w:val="18"/>
                              <w:szCs w:val="18"/>
                              <w:lang w:val="en-US"/>
                            </w:rPr>
                          </w:pPr>
                          <w:r w:rsidRPr="00531C8B">
                            <w:rPr>
                              <w:sz w:val="18"/>
                              <w:szCs w:val="18"/>
                              <w:lang w:val="en-US"/>
                            </w:rPr>
                            <w:t>erika.hettich@accente.de</w:t>
                          </w:r>
                        </w:p>
                        <w:p w14:paraId="0E9A8795" w14:textId="77777777" w:rsidR="00B44C7F" w:rsidRPr="00B44C7F" w:rsidRDefault="00B44C7F" w:rsidP="00B44C7F">
                          <w:pPr>
                            <w:pStyle w:val="Fuzeile"/>
                            <w:rPr>
                              <w:sz w:val="18"/>
                              <w:szCs w:val="18"/>
                              <w:lang w:val="en-US"/>
                            </w:rPr>
                          </w:pPr>
                          <w:r w:rsidRPr="00D5668C">
                            <w:rPr>
                              <w:sz w:val="18"/>
                              <w:szCs w:val="18"/>
                              <w:lang w:val="en-US"/>
                            </w:rPr>
                            <w:t>www.accente.de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5407485" id="_x0000_t202" coordsize="21600,21600" o:spt="202" path="m,l,21600r21600,l21600,xe">
              <v:stroke joinstyle="miter"/>
              <v:path gradientshapeok="t" o:connecttype="rect"/>
            </v:shapetype>
            <v:shape id="Textfeld 10" o:spid="_x0000_s1026" type="#_x0000_t202" style="position:absolute;left:0;text-align:left;margin-left:43pt;margin-top:561.55pt;width:138.85pt;height:181.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" filled="f" stroked="f" strokeweight=".5pt">
              <v:path arrowok="t"/>
              <v:textbox inset="0,0,0,0">
                <w:txbxContent>
                  <w:p w14:paraId="0803E896" w14:textId="77777777" w:rsidR="00B44C7F" w:rsidRPr="00B44C7F" w:rsidRDefault="00B44C7F" w:rsidP="00B44C7F">
                    <w:pPr>
                      <w:pStyle w:val="Fuzeile"/>
                      <w:rPr>
                        <w:b/>
                        <w:sz w:val="18"/>
                        <w:szCs w:val="18"/>
                      </w:rPr>
                    </w:pPr>
                    <w:r w:rsidRPr="00B44C7F">
                      <w:rPr>
                        <w:b/>
                        <w:sz w:val="18"/>
                        <w:szCs w:val="18"/>
                      </w:rPr>
                      <w:t>Unternehmenskontakt</w:t>
                    </w:r>
                  </w:p>
                  <w:p w14:paraId="18FE89FA" w14:textId="77777777" w:rsidR="00B44C7F" w:rsidRPr="00B44C7F" w:rsidRDefault="00B44C7F" w:rsidP="00B44C7F">
                    <w:pPr>
                      <w:pStyle w:val="Fuzeile"/>
                      <w:rPr>
                        <w:sz w:val="18"/>
                        <w:szCs w:val="18"/>
                      </w:rPr>
                    </w:pPr>
                    <w:r w:rsidRPr="00B44C7F">
                      <w:rPr>
                        <w:sz w:val="18"/>
                        <w:szCs w:val="18"/>
                      </w:rPr>
                      <w:t>Dr. Marianne Gräfin Schmettow</w:t>
                    </w:r>
                  </w:p>
                  <w:p w14:paraId="77FFFA3C" w14:textId="77777777" w:rsidR="00B44C7F" w:rsidRPr="00B44C7F" w:rsidRDefault="00B44C7F" w:rsidP="00B44C7F">
                    <w:pPr>
                      <w:pStyle w:val="Fuzeile"/>
                      <w:rPr>
                        <w:sz w:val="18"/>
                        <w:szCs w:val="18"/>
                      </w:rPr>
                    </w:pPr>
                    <w:r w:rsidRPr="00B44C7F">
                      <w:rPr>
                        <w:sz w:val="18"/>
                        <w:szCs w:val="18"/>
                      </w:rPr>
                      <w:t>CP GABA GmbH</w:t>
                    </w:r>
                  </w:p>
                  <w:p w14:paraId="322FB567" w14:textId="77777777" w:rsidR="00B44C7F" w:rsidRPr="00B44C7F" w:rsidRDefault="00B44C7F" w:rsidP="00B44C7F">
                    <w:pPr>
                      <w:pStyle w:val="Fuzeile"/>
                      <w:rPr>
                        <w:b/>
                        <w:sz w:val="18"/>
                        <w:szCs w:val="18"/>
                      </w:rPr>
                    </w:pPr>
                    <w:r w:rsidRPr="00B44C7F">
                      <w:rPr>
                        <w:sz w:val="18"/>
                        <w:szCs w:val="18"/>
                      </w:rPr>
                      <w:t>www.cpgabaprofessional.de</w:t>
                    </w:r>
                    <w:r w:rsidRPr="00B44C7F">
                      <w:rPr>
                        <w:b/>
                        <w:sz w:val="18"/>
                        <w:szCs w:val="18"/>
                      </w:rPr>
                      <w:t xml:space="preserve"> </w:t>
                    </w:r>
                  </w:p>
                  <w:p w14:paraId="6B4EEF95" w14:textId="77777777" w:rsidR="00B44C7F" w:rsidRPr="00B44C7F" w:rsidRDefault="00B44C7F" w:rsidP="00B44C7F">
                    <w:pPr>
                      <w:pStyle w:val="Fuzeile"/>
                      <w:rPr>
                        <w:b/>
                        <w:sz w:val="18"/>
                        <w:szCs w:val="18"/>
                      </w:rPr>
                    </w:pPr>
                  </w:p>
                  <w:p w14:paraId="4E4A05B0" w14:textId="77777777" w:rsidR="00B44C7F" w:rsidRPr="00B44C7F" w:rsidRDefault="00B44C7F" w:rsidP="00B44C7F">
                    <w:pPr>
                      <w:pStyle w:val="Fuzeile"/>
                      <w:rPr>
                        <w:b/>
                        <w:sz w:val="18"/>
                        <w:szCs w:val="18"/>
                      </w:rPr>
                    </w:pPr>
                    <w:r w:rsidRPr="00B44C7F">
                      <w:rPr>
                        <w:b/>
                        <w:sz w:val="18"/>
                        <w:szCs w:val="18"/>
                      </w:rPr>
                      <w:t>Pressekontakt</w:t>
                    </w:r>
                  </w:p>
                  <w:p w14:paraId="08C913C6" w14:textId="77777777" w:rsidR="00B44C7F" w:rsidRPr="00D5668C" w:rsidRDefault="00B44C7F" w:rsidP="00B44C7F">
                    <w:pPr>
                      <w:pStyle w:val="Fuzeile"/>
                      <w:rPr>
                        <w:sz w:val="18"/>
                        <w:szCs w:val="18"/>
                      </w:rPr>
                    </w:pPr>
                    <w:r w:rsidRPr="00D5668C">
                      <w:rPr>
                        <w:sz w:val="18"/>
                        <w:szCs w:val="18"/>
                      </w:rPr>
                      <w:t>Erika Hettich</w:t>
                    </w:r>
                  </w:p>
                  <w:p w14:paraId="25083673" w14:textId="77777777" w:rsidR="00B44C7F" w:rsidRPr="00D5668C" w:rsidRDefault="00B44C7F" w:rsidP="00B44C7F">
                    <w:pPr>
                      <w:pStyle w:val="Fuzeile"/>
                      <w:rPr>
                        <w:sz w:val="18"/>
                        <w:szCs w:val="18"/>
                      </w:rPr>
                    </w:pPr>
                    <w:r w:rsidRPr="00D5668C">
                      <w:rPr>
                        <w:sz w:val="18"/>
                        <w:szCs w:val="18"/>
                      </w:rPr>
                      <w:t xml:space="preserve">Accente </w:t>
                    </w:r>
                    <w:proofErr w:type="spellStart"/>
                    <w:r w:rsidRPr="00D5668C">
                      <w:rPr>
                        <w:sz w:val="18"/>
                        <w:szCs w:val="18"/>
                      </w:rPr>
                      <w:t>BizzComm</w:t>
                    </w:r>
                    <w:proofErr w:type="spellEnd"/>
                    <w:r w:rsidRPr="00D5668C">
                      <w:rPr>
                        <w:sz w:val="18"/>
                        <w:szCs w:val="18"/>
                      </w:rPr>
                      <w:t xml:space="preserve"> GmbH</w:t>
                    </w:r>
                  </w:p>
                  <w:p w14:paraId="471D9100" w14:textId="77777777" w:rsidR="00B44C7F" w:rsidRPr="00B44C7F" w:rsidRDefault="00B44C7F" w:rsidP="00B44C7F">
                    <w:pPr>
                      <w:pStyle w:val="Fuzeile"/>
                      <w:rPr>
                        <w:sz w:val="18"/>
                        <w:szCs w:val="18"/>
                      </w:rPr>
                    </w:pPr>
                    <w:r w:rsidRPr="00D5668C">
                      <w:rPr>
                        <w:sz w:val="18"/>
                        <w:szCs w:val="18"/>
                      </w:rPr>
                      <w:t xml:space="preserve">Aarstr. </w:t>
                    </w:r>
                    <w:r w:rsidRPr="00B44C7F">
                      <w:rPr>
                        <w:sz w:val="18"/>
                        <w:szCs w:val="18"/>
                      </w:rPr>
                      <w:t>67</w:t>
                    </w:r>
                  </w:p>
                  <w:p w14:paraId="545081D1" w14:textId="77777777" w:rsidR="00B44C7F" w:rsidRPr="00B44C7F" w:rsidRDefault="00B44C7F" w:rsidP="00B44C7F">
                    <w:pPr>
                      <w:pStyle w:val="Fuzeile"/>
                      <w:rPr>
                        <w:sz w:val="18"/>
                        <w:szCs w:val="18"/>
                      </w:rPr>
                    </w:pPr>
                    <w:r w:rsidRPr="00B44C7F">
                      <w:rPr>
                        <w:sz w:val="18"/>
                        <w:szCs w:val="18"/>
                      </w:rPr>
                      <w:t>65195 Wiesbaden</w:t>
                    </w:r>
                  </w:p>
                  <w:p w14:paraId="2F912072" w14:textId="77777777" w:rsidR="00B44C7F" w:rsidRPr="00B44C7F" w:rsidRDefault="00B44C7F" w:rsidP="00B44C7F">
                    <w:pPr>
                      <w:pStyle w:val="Fuzeile"/>
                      <w:rPr>
                        <w:sz w:val="18"/>
                        <w:szCs w:val="18"/>
                      </w:rPr>
                    </w:pPr>
                    <w:r w:rsidRPr="00B44C7F">
                      <w:rPr>
                        <w:sz w:val="18"/>
                        <w:szCs w:val="18"/>
                      </w:rPr>
                      <w:t>Tel.: 0611 / 40 80 6-13</w:t>
                    </w:r>
                  </w:p>
                  <w:p w14:paraId="6D967001" w14:textId="77777777" w:rsidR="00B44C7F" w:rsidRPr="00AC6D3B" w:rsidRDefault="00B44C7F" w:rsidP="00B44C7F">
                    <w:pPr>
                      <w:pStyle w:val="Fuzeile"/>
                      <w:rPr>
                        <w:sz w:val="18"/>
                        <w:szCs w:val="18"/>
                      </w:rPr>
                    </w:pPr>
                    <w:r w:rsidRPr="00AC6D3B">
                      <w:rPr>
                        <w:sz w:val="18"/>
                        <w:szCs w:val="18"/>
                      </w:rPr>
                      <w:t>Fax: 0611 / 40 80 6-99</w:t>
                    </w:r>
                  </w:p>
                  <w:p w14:paraId="3F53D837" w14:textId="77777777" w:rsidR="00B44C7F" w:rsidRPr="00AC6D3B" w:rsidRDefault="00B44C7F" w:rsidP="00B44C7F">
                    <w:pPr>
                      <w:pStyle w:val="Fuzeile"/>
                      <w:rPr>
                        <w:sz w:val="18"/>
                        <w:szCs w:val="18"/>
                      </w:rPr>
                    </w:pPr>
                    <w:r w:rsidRPr="00AC6D3B">
                      <w:rPr>
                        <w:sz w:val="18"/>
                        <w:szCs w:val="18"/>
                      </w:rPr>
                      <w:t>erika.hettich@accente.de</w:t>
                    </w:r>
                  </w:p>
                  <w:p w14:paraId="0E9A8795" w14:textId="77777777" w:rsidR="00B44C7F" w:rsidRPr="00B44C7F" w:rsidRDefault="00B44C7F" w:rsidP="00B44C7F">
                    <w:pPr>
                      <w:pStyle w:val="Fuzeile"/>
                      <w:rPr>
                        <w:sz w:val="18"/>
                        <w:szCs w:val="18"/>
                        <w:lang w:val="en-US"/>
                      </w:rPr>
                    </w:pPr>
                    <w:r w:rsidRPr="00D5668C">
                      <w:rPr>
                        <w:sz w:val="18"/>
                        <w:szCs w:val="18"/>
                        <w:lang w:val="en-US"/>
                      </w:rPr>
                      <w:t>www.accente.de</w:t>
                    </w:r>
                  </w:p>
                </w:txbxContent>
              </v:textbox>
              <w10:wrap anchorx="page" anchory="page"/>
            </v:shape>
          </w:pict>
        </mc:Fallback>
      </mc:AlternateContent>
    </w:r>
    <w:r w:rsidRPr="00B44C7F">
      <w:rPr>
        <w:rFonts w:cs="Times New Roman"/>
        <w:color w:val="auto"/>
        <w:sz w:val="18"/>
        <w:lang w:eastAsia="en-US"/>
      </w:rPr>
      <w:t xml:space="preserve">Seite </w:t>
    </w:r>
    <w:r w:rsidRPr="00B44C7F">
      <w:rPr>
        <w:rFonts w:cs="Times New Roman"/>
        <w:color w:val="auto"/>
        <w:sz w:val="18"/>
        <w:lang w:eastAsia="en-US"/>
      </w:rPr>
      <w:fldChar w:fldCharType="begin"/>
    </w:r>
    <w:r w:rsidRPr="00B44C7F">
      <w:rPr>
        <w:rFonts w:cs="Times New Roman"/>
        <w:color w:val="auto"/>
        <w:sz w:val="18"/>
        <w:lang w:eastAsia="en-US"/>
      </w:rPr>
      <w:instrText xml:space="preserve"> PAGE  \* Arabic  \* MERGEFORMAT </w:instrText>
    </w:r>
    <w:r w:rsidRPr="00B44C7F">
      <w:rPr>
        <w:rFonts w:cs="Times New Roman"/>
        <w:color w:val="auto"/>
        <w:sz w:val="18"/>
        <w:lang w:eastAsia="en-US"/>
      </w:rPr>
      <w:fldChar w:fldCharType="separate"/>
    </w:r>
    <w:r w:rsidR="00E17F4C">
      <w:rPr>
        <w:rFonts w:cs="Times New Roman"/>
        <w:noProof/>
        <w:color w:val="auto"/>
        <w:sz w:val="18"/>
        <w:lang w:eastAsia="en-US"/>
      </w:rPr>
      <w:t>3</w:t>
    </w:r>
    <w:r w:rsidRPr="00B44C7F">
      <w:rPr>
        <w:rFonts w:cs="Times New Roman"/>
        <w:color w:val="auto"/>
        <w:sz w:val="18"/>
        <w:lang w:eastAsia="en-US"/>
      </w:rPr>
      <w:fldChar w:fldCharType="end"/>
    </w:r>
    <w:r w:rsidRPr="00B44C7F">
      <w:rPr>
        <w:rFonts w:cs="Times New Roman"/>
        <w:color w:val="auto"/>
        <w:sz w:val="18"/>
        <w:lang w:eastAsia="en-US"/>
      </w:rPr>
      <w:t xml:space="preserve"> von </w:t>
    </w:r>
    <w:r w:rsidRPr="00B44C7F">
      <w:rPr>
        <w:rFonts w:cs="Times New Roman"/>
        <w:color w:val="auto"/>
        <w:sz w:val="18"/>
        <w:lang w:eastAsia="en-US"/>
      </w:rPr>
      <w:fldChar w:fldCharType="begin"/>
    </w:r>
    <w:r w:rsidRPr="00B44C7F">
      <w:rPr>
        <w:rFonts w:cs="Times New Roman"/>
        <w:color w:val="auto"/>
        <w:sz w:val="18"/>
        <w:lang w:eastAsia="en-US"/>
      </w:rPr>
      <w:instrText xml:space="preserve"> NUMPAGES  \* Arabic  \* MERGEFORMAT </w:instrText>
    </w:r>
    <w:r w:rsidRPr="00B44C7F">
      <w:rPr>
        <w:rFonts w:cs="Times New Roman"/>
        <w:color w:val="auto"/>
        <w:sz w:val="18"/>
        <w:lang w:eastAsia="en-US"/>
      </w:rPr>
      <w:fldChar w:fldCharType="separate"/>
    </w:r>
    <w:r w:rsidR="00E17F4C">
      <w:rPr>
        <w:rFonts w:cs="Times New Roman"/>
        <w:noProof/>
        <w:color w:val="auto"/>
        <w:sz w:val="18"/>
        <w:lang w:eastAsia="en-US"/>
      </w:rPr>
      <w:t>3</w:t>
    </w:r>
    <w:r w:rsidRPr="00B44C7F">
      <w:rPr>
        <w:rFonts w:cs="Times New Roman"/>
        <w:noProof/>
        <w:color w:val="auto"/>
        <w:sz w:val="18"/>
        <w:lang w:eastAsia="en-US"/>
      </w:rPr>
      <w:fldChar w:fldCharType="end"/>
    </w:r>
  </w:p>
  <w:p w14:paraId="0EDF7E41" w14:textId="77777777" w:rsidR="00A336A2" w:rsidRPr="00B44C7F" w:rsidRDefault="00A336A2" w:rsidP="00B44C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B4629" w14:textId="77777777" w:rsidR="0096645B" w:rsidRDefault="0096645B">
      <w:r>
        <w:separator/>
      </w:r>
    </w:p>
  </w:footnote>
  <w:footnote w:type="continuationSeparator" w:id="0">
    <w:p w14:paraId="441B7A49" w14:textId="77777777" w:rsidR="0096645B" w:rsidRDefault="0096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EB30" w14:textId="77777777" w:rsidR="00A336A2" w:rsidRDefault="005F7FD7">
    <w:pPr>
      <w:tabs>
        <w:tab w:val="center" w:pos="4536"/>
        <w:tab w:val="right" w:pos="9072"/>
      </w:tabs>
      <w:spacing w:before="709"/>
    </w:pPr>
    <w:r>
      <w:rPr>
        <w:noProof/>
      </w:rPr>
      <w:drawing>
        <wp:anchor distT="0" distB="0" distL="0" distR="0" simplePos="0" relativeHeight="251656704" behindDoc="0" locked="0" layoutInCell="1" hidden="0" allowOverlap="1" wp14:anchorId="200A2BCD" wp14:editId="413F1A89">
          <wp:simplePos x="0" y="0"/>
          <wp:positionH relativeFrom="margin">
            <wp:posOffset>-2340609</wp:posOffset>
          </wp:positionH>
          <wp:positionV relativeFrom="paragraph">
            <wp:posOffset>0</wp:posOffset>
          </wp:positionV>
          <wp:extent cx="7560310" cy="1263650"/>
          <wp:effectExtent l="0" t="0" r="0" b="0"/>
          <wp:wrapSquare wrapText="bothSides" distT="0" distB="0" distL="0" distR="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7560310" cy="126365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92483"/>
    <w:multiLevelType w:val="multilevel"/>
    <w:tmpl w:val="C1F0BB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
  <w:rsids>
    <w:rsidRoot w:val="00A336A2"/>
    <w:rsid w:val="00004591"/>
    <w:rsid w:val="00030BE0"/>
    <w:rsid w:val="0003412B"/>
    <w:rsid w:val="000507E4"/>
    <w:rsid w:val="00066A00"/>
    <w:rsid w:val="000E28BB"/>
    <w:rsid w:val="000E4FCC"/>
    <w:rsid w:val="000E712A"/>
    <w:rsid w:val="0010701B"/>
    <w:rsid w:val="001240FA"/>
    <w:rsid w:val="00147AFE"/>
    <w:rsid w:val="0016645E"/>
    <w:rsid w:val="00181086"/>
    <w:rsid w:val="001829F2"/>
    <w:rsid w:val="00192CCC"/>
    <w:rsid w:val="001A309F"/>
    <w:rsid w:val="001E0D80"/>
    <w:rsid w:val="001E3712"/>
    <w:rsid w:val="00213A53"/>
    <w:rsid w:val="00215586"/>
    <w:rsid w:val="002171DE"/>
    <w:rsid w:val="00225ED7"/>
    <w:rsid w:val="002350BE"/>
    <w:rsid w:val="00237AFB"/>
    <w:rsid w:val="0025754E"/>
    <w:rsid w:val="00264302"/>
    <w:rsid w:val="00267CEA"/>
    <w:rsid w:val="002704FE"/>
    <w:rsid w:val="002768B3"/>
    <w:rsid w:val="002A3839"/>
    <w:rsid w:val="002A51B5"/>
    <w:rsid w:val="002B0954"/>
    <w:rsid w:val="00362FFF"/>
    <w:rsid w:val="00363250"/>
    <w:rsid w:val="00376E3B"/>
    <w:rsid w:val="00385E91"/>
    <w:rsid w:val="00392160"/>
    <w:rsid w:val="003A2D41"/>
    <w:rsid w:val="003B4284"/>
    <w:rsid w:val="003C11FB"/>
    <w:rsid w:val="003F7298"/>
    <w:rsid w:val="0043087C"/>
    <w:rsid w:val="00447C05"/>
    <w:rsid w:val="004752FF"/>
    <w:rsid w:val="00481C07"/>
    <w:rsid w:val="004A3FE1"/>
    <w:rsid w:val="004B1275"/>
    <w:rsid w:val="004C6C82"/>
    <w:rsid w:val="004E1EDD"/>
    <w:rsid w:val="004E5820"/>
    <w:rsid w:val="00503F36"/>
    <w:rsid w:val="00513F87"/>
    <w:rsid w:val="00531C8B"/>
    <w:rsid w:val="00544E6C"/>
    <w:rsid w:val="005474A7"/>
    <w:rsid w:val="00564753"/>
    <w:rsid w:val="0058175B"/>
    <w:rsid w:val="00595702"/>
    <w:rsid w:val="005B213D"/>
    <w:rsid w:val="005B469D"/>
    <w:rsid w:val="005C51B7"/>
    <w:rsid w:val="005D108D"/>
    <w:rsid w:val="005E2CDC"/>
    <w:rsid w:val="005E2FB4"/>
    <w:rsid w:val="005F1648"/>
    <w:rsid w:val="005F7FD7"/>
    <w:rsid w:val="006027F8"/>
    <w:rsid w:val="00623B4C"/>
    <w:rsid w:val="0065087B"/>
    <w:rsid w:val="00654AB3"/>
    <w:rsid w:val="00691D87"/>
    <w:rsid w:val="006957DB"/>
    <w:rsid w:val="006A0038"/>
    <w:rsid w:val="007109AA"/>
    <w:rsid w:val="00712165"/>
    <w:rsid w:val="00734AE8"/>
    <w:rsid w:val="00756FD9"/>
    <w:rsid w:val="00777EFA"/>
    <w:rsid w:val="007C787F"/>
    <w:rsid w:val="008007A6"/>
    <w:rsid w:val="00812390"/>
    <w:rsid w:val="0081689C"/>
    <w:rsid w:val="00842286"/>
    <w:rsid w:val="00851234"/>
    <w:rsid w:val="0087590D"/>
    <w:rsid w:val="008B3FF0"/>
    <w:rsid w:val="008C4526"/>
    <w:rsid w:val="008D38D9"/>
    <w:rsid w:val="008D4792"/>
    <w:rsid w:val="008D7719"/>
    <w:rsid w:val="0091424C"/>
    <w:rsid w:val="00915F12"/>
    <w:rsid w:val="00940A2F"/>
    <w:rsid w:val="00961C55"/>
    <w:rsid w:val="00965D55"/>
    <w:rsid w:val="0096645B"/>
    <w:rsid w:val="00981E4F"/>
    <w:rsid w:val="00985093"/>
    <w:rsid w:val="009857EC"/>
    <w:rsid w:val="00993842"/>
    <w:rsid w:val="009E5061"/>
    <w:rsid w:val="00A26BEF"/>
    <w:rsid w:val="00A32491"/>
    <w:rsid w:val="00A336A2"/>
    <w:rsid w:val="00A46BDB"/>
    <w:rsid w:val="00A47FE6"/>
    <w:rsid w:val="00A65C2C"/>
    <w:rsid w:val="00A66A54"/>
    <w:rsid w:val="00A72495"/>
    <w:rsid w:val="00A76E32"/>
    <w:rsid w:val="00A866B8"/>
    <w:rsid w:val="00A94608"/>
    <w:rsid w:val="00A94A89"/>
    <w:rsid w:val="00AB1A91"/>
    <w:rsid w:val="00AB4312"/>
    <w:rsid w:val="00AC6D3B"/>
    <w:rsid w:val="00AD2E8C"/>
    <w:rsid w:val="00B03F17"/>
    <w:rsid w:val="00B40E64"/>
    <w:rsid w:val="00B44C7F"/>
    <w:rsid w:val="00B712DE"/>
    <w:rsid w:val="00B858D0"/>
    <w:rsid w:val="00B941F1"/>
    <w:rsid w:val="00BA7670"/>
    <w:rsid w:val="00BB53A0"/>
    <w:rsid w:val="00BB6861"/>
    <w:rsid w:val="00BC7323"/>
    <w:rsid w:val="00C13FA4"/>
    <w:rsid w:val="00C17758"/>
    <w:rsid w:val="00C227C9"/>
    <w:rsid w:val="00C25860"/>
    <w:rsid w:val="00C6369C"/>
    <w:rsid w:val="00C812D1"/>
    <w:rsid w:val="00CA6822"/>
    <w:rsid w:val="00CB191E"/>
    <w:rsid w:val="00CB772E"/>
    <w:rsid w:val="00CE01A3"/>
    <w:rsid w:val="00CF23E4"/>
    <w:rsid w:val="00CF4B58"/>
    <w:rsid w:val="00D075D5"/>
    <w:rsid w:val="00D1176B"/>
    <w:rsid w:val="00D31691"/>
    <w:rsid w:val="00D442D1"/>
    <w:rsid w:val="00D5668C"/>
    <w:rsid w:val="00D84D13"/>
    <w:rsid w:val="00D952DF"/>
    <w:rsid w:val="00D964E2"/>
    <w:rsid w:val="00DA0669"/>
    <w:rsid w:val="00DB23B8"/>
    <w:rsid w:val="00DC1CE0"/>
    <w:rsid w:val="00E02EE9"/>
    <w:rsid w:val="00E17F4C"/>
    <w:rsid w:val="00E2443E"/>
    <w:rsid w:val="00E325C9"/>
    <w:rsid w:val="00E3556F"/>
    <w:rsid w:val="00E40FC2"/>
    <w:rsid w:val="00E42C87"/>
    <w:rsid w:val="00E60CBF"/>
    <w:rsid w:val="00E62DC7"/>
    <w:rsid w:val="00EB3DD2"/>
    <w:rsid w:val="00EC0E56"/>
    <w:rsid w:val="00ED4DE5"/>
    <w:rsid w:val="00F60907"/>
    <w:rsid w:val="00F62177"/>
    <w:rsid w:val="00F738E6"/>
    <w:rsid w:val="00FA4E98"/>
    <w:rsid w:val="00FB1C54"/>
    <w:rsid w:val="00FB564A"/>
    <w:rsid w:val="00FE2382"/>
    <w:rsid w:val="00FF7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78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5087B"/>
  </w:style>
  <w:style w:type="paragraph" w:styleId="berschrift1">
    <w:name w:val="heading 1"/>
    <w:basedOn w:val="Standard"/>
    <w:next w:val="Standard"/>
    <w:pPr>
      <w:outlineLvl w:val="0"/>
    </w:pPr>
    <w:rPr>
      <w:b/>
      <w:sz w:val="36"/>
      <w:szCs w:val="36"/>
    </w:rPr>
  </w:style>
  <w:style w:type="paragraph" w:styleId="berschrift2">
    <w:name w:val="heading 2"/>
    <w:basedOn w:val="Standard"/>
    <w:next w:val="Standard"/>
    <w:pPr>
      <w:outlineLvl w:val="1"/>
    </w:pPr>
    <w:rPr>
      <w:b/>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200" w:line="204" w:lineRule="auto"/>
    </w:pPr>
    <w:rPr>
      <w:sz w:val="48"/>
      <w:szCs w:val="48"/>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6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CEA"/>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1689C"/>
    <w:rPr>
      <w:b/>
      <w:bCs/>
    </w:rPr>
  </w:style>
  <w:style w:type="character" w:customStyle="1" w:styleId="KommentarthemaZchn">
    <w:name w:val="Kommentarthema Zchn"/>
    <w:basedOn w:val="KommentartextZchn"/>
    <w:link w:val="Kommentarthema"/>
    <w:uiPriority w:val="99"/>
    <w:semiHidden/>
    <w:rsid w:val="0081689C"/>
    <w:rPr>
      <w:b/>
      <w:bCs/>
      <w:sz w:val="20"/>
      <w:szCs w:val="20"/>
    </w:rPr>
  </w:style>
  <w:style w:type="paragraph" w:customStyle="1" w:styleId="Tipp">
    <w:name w:val="Tipp"/>
    <w:basedOn w:val="Standard"/>
    <w:qFormat/>
    <w:rsid w:val="002B0954"/>
    <w:pPr>
      <w:pBdr>
        <w:top w:val="none" w:sz="0" w:space="0" w:color="auto"/>
        <w:left w:val="none" w:sz="0" w:space="0" w:color="auto"/>
        <w:bottom w:val="none" w:sz="0" w:space="0" w:color="auto"/>
        <w:right w:val="none" w:sz="0" w:space="0" w:color="auto"/>
        <w:between w:val="none" w:sz="0" w:space="0" w:color="auto"/>
      </w:pBdr>
      <w:spacing w:line="220" w:lineRule="atLeast"/>
    </w:pPr>
    <w:rPr>
      <w:rFonts w:cs="Times New Roman"/>
      <w:b/>
      <w:color w:val="auto"/>
      <w:sz w:val="18"/>
      <w:szCs w:val="18"/>
      <w:lang w:eastAsia="en-US"/>
    </w:rPr>
  </w:style>
  <w:style w:type="paragraph" w:customStyle="1" w:styleId="Teaser">
    <w:name w:val="Teaser"/>
    <w:basedOn w:val="Standard"/>
    <w:qFormat/>
    <w:rsid w:val="00F60907"/>
    <w:pPr>
      <w:pBdr>
        <w:top w:val="none" w:sz="0" w:space="0" w:color="auto"/>
        <w:left w:val="none" w:sz="0" w:space="0" w:color="auto"/>
        <w:bottom w:val="none" w:sz="0" w:space="0" w:color="auto"/>
        <w:right w:val="none" w:sz="0" w:space="0" w:color="auto"/>
        <w:between w:val="none" w:sz="0" w:space="0" w:color="auto"/>
      </w:pBdr>
      <w:spacing w:line="270" w:lineRule="atLeast"/>
    </w:pPr>
    <w:rPr>
      <w:rFonts w:cs="Times New Roman"/>
      <w:b/>
      <w:color w:val="auto"/>
      <w:lang w:eastAsia="en-US"/>
    </w:rPr>
  </w:style>
  <w:style w:type="paragraph" w:styleId="Kopfzeile">
    <w:name w:val="header"/>
    <w:basedOn w:val="Standard"/>
    <w:link w:val="KopfzeileZchn"/>
    <w:uiPriority w:val="99"/>
    <w:unhideWhenUsed/>
    <w:rsid w:val="00B44C7F"/>
    <w:pPr>
      <w:tabs>
        <w:tab w:val="center" w:pos="4536"/>
        <w:tab w:val="right" w:pos="9072"/>
      </w:tabs>
    </w:pPr>
  </w:style>
  <w:style w:type="character" w:customStyle="1" w:styleId="KopfzeileZchn">
    <w:name w:val="Kopfzeile Zchn"/>
    <w:basedOn w:val="Absatz-Standardschriftart"/>
    <w:link w:val="Kopfzeile"/>
    <w:uiPriority w:val="99"/>
    <w:rsid w:val="00B44C7F"/>
  </w:style>
  <w:style w:type="paragraph" w:styleId="Fuzeile">
    <w:name w:val="footer"/>
    <w:basedOn w:val="Standard"/>
    <w:link w:val="FuzeileZchn"/>
    <w:uiPriority w:val="99"/>
    <w:unhideWhenUsed/>
    <w:rsid w:val="00B44C7F"/>
    <w:pPr>
      <w:tabs>
        <w:tab w:val="center" w:pos="4536"/>
        <w:tab w:val="right" w:pos="9072"/>
      </w:tabs>
    </w:pPr>
  </w:style>
  <w:style w:type="character" w:customStyle="1" w:styleId="FuzeileZchn">
    <w:name w:val="Fußzeile Zchn"/>
    <w:basedOn w:val="Absatz-Standardschriftart"/>
    <w:link w:val="Fuzeile"/>
    <w:uiPriority w:val="99"/>
    <w:rsid w:val="00B44C7F"/>
  </w:style>
  <w:style w:type="character" w:styleId="Hyperlink">
    <w:name w:val="Hyperlink"/>
    <w:basedOn w:val="Absatz-Standardschriftart"/>
    <w:uiPriority w:val="99"/>
    <w:unhideWhenUsed/>
    <w:rsid w:val="00D5668C"/>
    <w:rPr>
      <w:color w:val="0000FF" w:themeColor="hyperlink"/>
      <w:u w:val="single"/>
    </w:rPr>
  </w:style>
  <w:style w:type="character" w:styleId="BesuchterHyperlink">
    <w:name w:val="FollowedHyperlink"/>
    <w:basedOn w:val="Absatz-Standardschriftart"/>
    <w:uiPriority w:val="99"/>
    <w:semiHidden/>
    <w:unhideWhenUsed/>
    <w:rsid w:val="008D4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5087B"/>
  </w:style>
  <w:style w:type="paragraph" w:styleId="berschrift1">
    <w:name w:val="heading 1"/>
    <w:basedOn w:val="Standard"/>
    <w:next w:val="Standard"/>
    <w:pPr>
      <w:outlineLvl w:val="0"/>
    </w:pPr>
    <w:rPr>
      <w:b/>
      <w:sz w:val="36"/>
      <w:szCs w:val="36"/>
    </w:rPr>
  </w:style>
  <w:style w:type="paragraph" w:styleId="berschrift2">
    <w:name w:val="heading 2"/>
    <w:basedOn w:val="Standard"/>
    <w:next w:val="Standard"/>
    <w:pPr>
      <w:outlineLvl w:val="1"/>
    </w:pPr>
    <w:rPr>
      <w:b/>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spacing w:after="200" w:line="204" w:lineRule="auto"/>
    </w:pPr>
    <w:rPr>
      <w:sz w:val="48"/>
      <w:szCs w:val="48"/>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267C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CEA"/>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81689C"/>
    <w:rPr>
      <w:b/>
      <w:bCs/>
    </w:rPr>
  </w:style>
  <w:style w:type="character" w:customStyle="1" w:styleId="KommentarthemaZchn">
    <w:name w:val="Kommentarthema Zchn"/>
    <w:basedOn w:val="KommentartextZchn"/>
    <w:link w:val="Kommentarthema"/>
    <w:uiPriority w:val="99"/>
    <w:semiHidden/>
    <w:rsid w:val="0081689C"/>
    <w:rPr>
      <w:b/>
      <w:bCs/>
      <w:sz w:val="20"/>
      <w:szCs w:val="20"/>
    </w:rPr>
  </w:style>
  <w:style w:type="paragraph" w:customStyle="1" w:styleId="Tipp">
    <w:name w:val="Tipp"/>
    <w:basedOn w:val="Standard"/>
    <w:qFormat/>
    <w:rsid w:val="002B0954"/>
    <w:pPr>
      <w:pBdr>
        <w:top w:val="none" w:sz="0" w:space="0" w:color="auto"/>
        <w:left w:val="none" w:sz="0" w:space="0" w:color="auto"/>
        <w:bottom w:val="none" w:sz="0" w:space="0" w:color="auto"/>
        <w:right w:val="none" w:sz="0" w:space="0" w:color="auto"/>
        <w:between w:val="none" w:sz="0" w:space="0" w:color="auto"/>
      </w:pBdr>
      <w:spacing w:line="220" w:lineRule="atLeast"/>
    </w:pPr>
    <w:rPr>
      <w:rFonts w:cs="Times New Roman"/>
      <w:b/>
      <w:color w:val="auto"/>
      <w:sz w:val="18"/>
      <w:szCs w:val="18"/>
      <w:lang w:eastAsia="en-US"/>
    </w:rPr>
  </w:style>
  <w:style w:type="paragraph" w:customStyle="1" w:styleId="Teaser">
    <w:name w:val="Teaser"/>
    <w:basedOn w:val="Standard"/>
    <w:qFormat/>
    <w:rsid w:val="00F60907"/>
    <w:pPr>
      <w:pBdr>
        <w:top w:val="none" w:sz="0" w:space="0" w:color="auto"/>
        <w:left w:val="none" w:sz="0" w:space="0" w:color="auto"/>
        <w:bottom w:val="none" w:sz="0" w:space="0" w:color="auto"/>
        <w:right w:val="none" w:sz="0" w:space="0" w:color="auto"/>
        <w:between w:val="none" w:sz="0" w:space="0" w:color="auto"/>
      </w:pBdr>
      <w:spacing w:line="270" w:lineRule="atLeast"/>
    </w:pPr>
    <w:rPr>
      <w:rFonts w:cs="Times New Roman"/>
      <w:b/>
      <w:color w:val="auto"/>
      <w:lang w:eastAsia="en-US"/>
    </w:rPr>
  </w:style>
  <w:style w:type="paragraph" w:styleId="Kopfzeile">
    <w:name w:val="header"/>
    <w:basedOn w:val="Standard"/>
    <w:link w:val="KopfzeileZchn"/>
    <w:uiPriority w:val="99"/>
    <w:unhideWhenUsed/>
    <w:rsid w:val="00B44C7F"/>
    <w:pPr>
      <w:tabs>
        <w:tab w:val="center" w:pos="4536"/>
        <w:tab w:val="right" w:pos="9072"/>
      </w:tabs>
    </w:pPr>
  </w:style>
  <w:style w:type="character" w:customStyle="1" w:styleId="KopfzeileZchn">
    <w:name w:val="Kopfzeile Zchn"/>
    <w:basedOn w:val="Absatz-Standardschriftart"/>
    <w:link w:val="Kopfzeile"/>
    <w:uiPriority w:val="99"/>
    <w:rsid w:val="00B44C7F"/>
  </w:style>
  <w:style w:type="paragraph" w:styleId="Fuzeile">
    <w:name w:val="footer"/>
    <w:basedOn w:val="Standard"/>
    <w:link w:val="FuzeileZchn"/>
    <w:uiPriority w:val="99"/>
    <w:unhideWhenUsed/>
    <w:rsid w:val="00B44C7F"/>
    <w:pPr>
      <w:tabs>
        <w:tab w:val="center" w:pos="4536"/>
        <w:tab w:val="right" w:pos="9072"/>
      </w:tabs>
    </w:pPr>
  </w:style>
  <w:style w:type="character" w:customStyle="1" w:styleId="FuzeileZchn">
    <w:name w:val="Fußzeile Zchn"/>
    <w:basedOn w:val="Absatz-Standardschriftart"/>
    <w:link w:val="Fuzeile"/>
    <w:uiPriority w:val="99"/>
    <w:rsid w:val="00B44C7F"/>
  </w:style>
  <w:style w:type="character" w:styleId="Hyperlink">
    <w:name w:val="Hyperlink"/>
    <w:basedOn w:val="Absatz-Standardschriftart"/>
    <w:uiPriority w:val="99"/>
    <w:unhideWhenUsed/>
    <w:rsid w:val="00D5668C"/>
    <w:rPr>
      <w:color w:val="0000FF" w:themeColor="hyperlink"/>
      <w:u w:val="single"/>
    </w:rPr>
  </w:style>
  <w:style w:type="character" w:styleId="BesuchterHyperlink">
    <w:name w:val="FollowedHyperlink"/>
    <w:basedOn w:val="Absatz-Standardschriftart"/>
    <w:uiPriority w:val="99"/>
    <w:semiHidden/>
    <w:unhideWhenUsed/>
    <w:rsid w:val="008D4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8074">
      <w:bodyDiv w:val="1"/>
      <w:marLeft w:val="0"/>
      <w:marRight w:val="0"/>
      <w:marTop w:val="0"/>
      <w:marBottom w:val="0"/>
      <w:divBdr>
        <w:top w:val="none" w:sz="0" w:space="0" w:color="auto"/>
        <w:left w:val="none" w:sz="0" w:space="0" w:color="auto"/>
        <w:bottom w:val="none" w:sz="0" w:space="0" w:color="auto"/>
        <w:right w:val="none" w:sz="0" w:space="0" w:color="auto"/>
      </w:divBdr>
    </w:div>
    <w:div w:id="1527212034">
      <w:bodyDiv w:val="1"/>
      <w:marLeft w:val="0"/>
      <w:marRight w:val="0"/>
      <w:marTop w:val="0"/>
      <w:marBottom w:val="0"/>
      <w:divBdr>
        <w:top w:val="none" w:sz="0" w:space="0" w:color="auto"/>
        <w:left w:val="none" w:sz="0" w:space="0" w:color="auto"/>
        <w:bottom w:val="none" w:sz="0" w:space="0" w:color="auto"/>
        <w:right w:val="none" w:sz="0" w:space="0" w:color="auto"/>
      </w:divBdr>
    </w:div>
    <w:div w:id="2108191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nte.de/downloadbereich/cpgaba-dgparo/"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Colgate-Palmolive</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Hettich</dc:creator>
  <cp:lastModifiedBy>Erika Hettich</cp:lastModifiedBy>
  <cp:revision>2</cp:revision>
  <dcterms:created xsi:type="dcterms:W3CDTF">2017-10-13T14:56:00Z</dcterms:created>
  <dcterms:modified xsi:type="dcterms:W3CDTF">2017-10-13T14:56:00Z</dcterms:modified>
</cp:coreProperties>
</file>